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8"/>
        <w:rPr>
          <w:rFonts w:ascii="Times New Roman"/>
          <w:sz w:val="20"/>
        </w:rPr>
      </w:pPr>
      <w:r>
        <w:rPr>
          <w:rFonts w:ascii="Times New Roman"/>
          <w:sz w:val="20"/>
        </w:rPr>
        <w:drawing>
          <wp:inline distT="0" distB="0" distL="0" distR="0">
            <wp:extent cx="857250" cy="85725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57250" cy="857250"/>
                    </a:xfrm>
                    <a:prstGeom prst="rect">
                      <a:avLst/>
                    </a:prstGeom>
                  </pic:spPr>
                </pic:pic>
              </a:graphicData>
            </a:graphic>
          </wp:inline>
        </w:drawing>
      </w:r>
      <w:r>
        <w:rPr>
          <w:rFonts w:ascii="Times New Roman"/>
          <w:sz w:val="20"/>
        </w:rPr>
      </w:r>
    </w:p>
    <w:p>
      <w:pPr>
        <w:pStyle w:val="BodyText"/>
        <w:spacing w:before="3"/>
        <w:rPr>
          <w:rFonts w:ascii="Times New Roman"/>
          <w:sz w:val="26"/>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072"/>
        <w:gridCol w:w="3168"/>
      </w:tblGrid>
      <w:tr>
        <w:trPr>
          <w:trHeight w:val="650" w:hRule="atLeast"/>
        </w:trPr>
        <w:tc>
          <w:tcPr>
            <w:tcW w:w="9351" w:type="dxa"/>
            <w:gridSpan w:val="3"/>
          </w:tcPr>
          <w:p>
            <w:pPr>
              <w:pStyle w:val="TableParagraph"/>
              <w:spacing w:before="139"/>
              <w:ind w:left="143"/>
              <w:rPr>
                <w:b/>
                <w:sz w:val="28"/>
              </w:rPr>
            </w:pPr>
            <w:r>
              <w:rPr>
                <w:b/>
                <w:sz w:val="28"/>
              </w:rPr>
              <w:t>Ansøgning om rutekompatibilitetsattest for jernbanekøretøjer (RKA)</w:t>
            </w:r>
          </w:p>
        </w:tc>
      </w:tr>
      <w:tr>
        <w:trPr>
          <w:trHeight w:val="911" w:hRule="atLeast"/>
        </w:trPr>
        <w:tc>
          <w:tcPr>
            <w:tcW w:w="3111" w:type="dxa"/>
          </w:tcPr>
          <w:p>
            <w:pPr>
              <w:pStyle w:val="TableParagraph"/>
              <w:rPr>
                <w:sz w:val="20"/>
              </w:rPr>
            </w:pPr>
            <w:r>
              <w:rPr>
                <w:sz w:val="20"/>
              </w:rPr>
              <w:t>Materielejer</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103"/>
              <w:rPr>
                <w:sz w:val="20"/>
              </w:rPr>
            </w:pPr>
            <w:r>
              <w:rPr>
                <w:sz w:val="20"/>
              </w:rPr>
              <w:t>Navn, adresse, telefonnummer og mailadresse.</w:t>
            </w:r>
          </w:p>
        </w:tc>
      </w:tr>
      <w:tr>
        <w:trPr>
          <w:trHeight w:val="1178" w:hRule="atLeast"/>
        </w:trPr>
        <w:tc>
          <w:tcPr>
            <w:tcW w:w="3111" w:type="dxa"/>
          </w:tcPr>
          <w:p>
            <w:pPr>
              <w:pStyle w:val="TableParagraph"/>
              <w:rPr>
                <w:sz w:val="20"/>
              </w:rPr>
            </w:pPr>
            <w:r>
              <w:rPr>
                <w:sz w:val="20"/>
              </w:rPr>
              <w:t>Ansvarlig for vedligeholdelsen</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103"/>
              <w:rPr>
                <w:sz w:val="20"/>
              </w:rPr>
            </w:pPr>
            <w:r>
              <w:rPr>
                <w:sz w:val="20"/>
              </w:rPr>
              <w:t>Her anfører virksomheden eller den afdeling i virksomheden som er ansvarlig for vedligeholdelsen.</w:t>
            </w:r>
          </w:p>
        </w:tc>
      </w:tr>
      <w:tr>
        <w:trPr>
          <w:trHeight w:val="911" w:hRule="atLeast"/>
        </w:trPr>
        <w:tc>
          <w:tcPr>
            <w:tcW w:w="3111" w:type="dxa"/>
          </w:tcPr>
          <w:p>
            <w:pPr>
              <w:pStyle w:val="TableParagraph"/>
              <w:rPr>
                <w:sz w:val="20"/>
              </w:rPr>
            </w:pPr>
            <w:r>
              <w:rPr>
                <w:sz w:val="20"/>
              </w:rPr>
              <w:t>Eftersynsprotokol</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39"/>
              <w:rPr>
                <w:sz w:val="20"/>
              </w:rPr>
            </w:pPr>
            <w:r>
              <w:rPr>
                <w:sz w:val="20"/>
              </w:rPr>
              <w:t>Dokumentation for udført eftersyn indenfor de seneste 12 mdr.</w:t>
            </w:r>
          </w:p>
        </w:tc>
      </w:tr>
      <w:tr>
        <w:trPr>
          <w:trHeight w:val="913" w:hRule="atLeast"/>
        </w:trPr>
        <w:tc>
          <w:tcPr>
            <w:tcW w:w="3111" w:type="dxa"/>
          </w:tcPr>
          <w:p>
            <w:pPr>
              <w:pStyle w:val="TableParagraph"/>
              <w:rPr>
                <w:sz w:val="20"/>
              </w:rPr>
            </w:pPr>
            <w:r>
              <w:rPr>
                <w:sz w:val="20"/>
              </w:rPr>
              <w:t>Materieltype</w:t>
            </w:r>
          </w:p>
        </w:tc>
        <w:tc>
          <w:tcPr>
            <w:tcW w:w="3072" w:type="dxa"/>
          </w:tcPr>
          <w:p>
            <w:pPr>
              <w:pStyle w:val="TableParagraph"/>
              <w:ind w:right="228"/>
              <w:rPr>
                <w:sz w:val="22"/>
              </w:rPr>
            </w:pPr>
            <w:r>
              <w:rPr>
                <w:sz w:val="20"/>
              </w:rPr>
              <w:t>Fabrikat: </w:t>
            </w:r>
            <w:r>
              <w:rPr>
                <w:color w:val="808080"/>
                <w:sz w:val="22"/>
              </w:rPr>
              <w:t>Klik eller tryk her for at skrive tekst.</w:t>
            </w:r>
          </w:p>
        </w:tc>
        <w:tc>
          <w:tcPr>
            <w:tcW w:w="3168" w:type="dxa"/>
          </w:tcPr>
          <w:p>
            <w:pPr>
              <w:pStyle w:val="TableParagraph"/>
              <w:ind w:right="674"/>
              <w:rPr>
                <w:sz w:val="20"/>
              </w:rPr>
            </w:pPr>
            <w:r>
              <w:rPr>
                <w:sz w:val="20"/>
              </w:rPr>
              <w:t>Her anføres fabrikat, model og/eller typenummer.</w:t>
            </w:r>
          </w:p>
        </w:tc>
      </w:tr>
      <w:tr>
        <w:trPr>
          <w:trHeight w:val="1708" w:hRule="atLeast"/>
        </w:trPr>
        <w:tc>
          <w:tcPr>
            <w:tcW w:w="3111" w:type="dxa"/>
          </w:tcPr>
          <w:p>
            <w:pPr>
              <w:pStyle w:val="TableParagraph"/>
              <w:spacing w:before="55"/>
              <w:rPr>
                <w:sz w:val="20"/>
              </w:rPr>
            </w:pPr>
            <w:r>
              <w:rPr>
                <w:sz w:val="20"/>
              </w:rPr>
              <w:t>Stel-/chassisnummer</w:t>
            </w:r>
          </w:p>
        </w:tc>
        <w:tc>
          <w:tcPr>
            <w:tcW w:w="3072" w:type="dxa"/>
          </w:tcPr>
          <w:p>
            <w:pPr>
              <w:pStyle w:val="TableParagraph"/>
              <w:spacing w:line="237" w:lineRule="auto" w:before="60"/>
              <w:ind w:right="170"/>
              <w:rPr>
                <w:sz w:val="22"/>
              </w:rPr>
            </w:pPr>
            <w:r>
              <w:rPr>
                <w:color w:val="808080"/>
                <w:sz w:val="22"/>
              </w:rPr>
              <w:t>Klik eller tryk her for at skrive tekst.</w:t>
            </w:r>
          </w:p>
        </w:tc>
        <w:tc>
          <w:tcPr>
            <w:tcW w:w="3168" w:type="dxa"/>
          </w:tcPr>
          <w:p>
            <w:pPr>
              <w:pStyle w:val="TableParagraph"/>
              <w:spacing w:before="55"/>
              <w:ind w:right="630"/>
              <w:jc w:val="both"/>
              <w:rPr>
                <w:sz w:val="20"/>
              </w:rPr>
            </w:pPr>
            <w:r>
              <w:rPr>
                <w:sz w:val="20"/>
              </w:rPr>
              <w:t>Køretøjets stelnummer eller produktionsnummer som er angivet af producenten.</w:t>
            </w:r>
          </w:p>
          <w:p>
            <w:pPr>
              <w:pStyle w:val="TableParagraph"/>
              <w:spacing w:before="1"/>
              <w:ind w:right="414"/>
              <w:rPr>
                <w:sz w:val="20"/>
              </w:rPr>
            </w:pPr>
            <w:r>
              <w:rPr>
                <w:sz w:val="20"/>
              </w:rPr>
              <w:t>Skal være identisk i maskinens levetid.</w:t>
            </w:r>
          </w:p>
        </w:tc>
      </w:tr>
      <w:tr>
        <w:trPr>
          <w:trHeight w:val="700" w:hRule="atLeast"/>
        </w:trPr>
        <w:tc>
          <w:tcPr>
            <w:tcW w:w="3111" w:type="dxa"/>
          </w:tcPr>
          <w:p>
            <w:pPr>
              <w:pStyle w:val="TableParagraph"/>
              <w:rPr>
                <w:sz w:val="20"/>
              </w:rPr>
            </w:pPr>
            <w:r>
              <w:rPr>
                <w:sz w:val="20"/>
              </w:rPr>
              <w:t>Årgang</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rPr>
                <w:sz w:val="20"/>
              </w:rPr>
            </w:pPr>
            <w:r>
              <w:rPr>
                <w:sz w:val="20"/>
              </w:rPr>
              <w:t>Produktionsår.</w:t>
            </w:r>
          </w:p>
        </w:tc>
      </w:tr>
      <w:tr>
        <w:trPr>
          <w:trHeight w:val="2508" w:hRule="atLeast"/>
        </w:trPr>
        <w:tc>
          <w:tcPr>
            <w:tcW w:w="3111" w:type="dxa"/>
          </w:tcPr>
          <w:p>
            <w:pPr>
              <w:pStyle w:val="TableParagraph"/>
              <w:rPr>
                <w:sz w:val="20"/>
              </w:rPr>
            </w:pPr>
            <w:r>
              <w:rPr>
                <w:sz w:val="20"/>
              </w:rPr>
              <w:t>Litra og nummer</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39"/>
              <w:rPr>
                <w:sz w:val="20"/>
              </w:rPr>
            </w:pPr>
            <w:r>
              <w:rPr>
                <w:sz w:val="20"/>
              </w:rPr>
              <w:t>Køretøjets kendingsnummer som mærkes tydeligt på begge sider af maskinen.</w:t>
            </w:r>
          </w:p>
          <w:p>
            <w:pPr>
              <w:pStyle w:val="TableParagraph"/>
              <w:spacing w:before="0"/>
              <w:ind w:right="83"/>
              <w:rPr>
                <w:sz w:val="20"/>
              </w:rPr>
            </w:pPr>
            <w:r>
              <w:rPr>
                <w:sz w:val="20"/>
              </w:rPr>
              <w:t>Banedanmark skal informeres hvis dette nummer ændres, f.eks. ved salg eller ombygning.</w:t>
            </w:r>
          </w:p>
          <w:p>
            <w:pPr>
              <w:pStyle w:val="TableParagraph"/>
              <w:spacing w:before="0"/>
              <w:ind w:right="39"/>
              <w:rPr>
                <w:sz w:val="20"/>
              </w:rPr>
            </w:pPr>
            <w:r>
              <w:rPr>
                <w:sz w:val="20"/>
              </w:rPr>
              <w:t>Hvis køretøjet har et EVN nummer anføres dette.</w:t>
            </w:r>
          </w:p>
        </w:tc>
      </w:tr>
      <w:tr>
        <w:trPr>
          <w:trHeight w:val="700" w:hRule="atLeast"/>
        </w:trPr>
        <w:tc>
          <w:tcPr>
            <w:tcW w:w="3111" w:type="dxa"/>
          </w:tcPr>
          <w:p>
            <w:pPr>
              <w:pStyle w:val="TableParagraph"/>
              <w:rPr>
                <w:sz w:val="20"/>
              </w:rPr>
            </w:pPr>
            <w:r>
              <w:rPr>
                <w:sz w:val="20"/>
              </w:rPr>
              <w:t>Længde</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1193"/>
              <w:rPr>
                <w:sz w:val="20"/>
              </w:rPr>
            </w:pPr>
            <w:r>
              <w:rPr>
                <w:sz w:val="20"/>
              </w:rPr>
              <w:t>Opmålt totallængde i transportstilling.</w:t>
            </w:r>
          </w:p>
        </w:tc>
      </w:tr>
      <w:tr>
        <w:trPr>
          <w:trHeight w:val="698" w:hRule="atLeast"/>
        </w:trPr>
        <w:tc>
          <w:tcPr>
            <w:tcW w:w="3111" w:type="dxa"/>
          </w:tcPr>
          <w:p>
            <w:pPr>
              <w:pStyle w:val="TableParagraph"/>
              <w:spacing w:before="55"/>
              <w:rPr>
                <w:sz w:val="20"/>
              </w:rPr>
            </w:pPr>
            <w:r>
              <w:rPr>
                <w:sz w:val="20"/>
              </w:rPr>
              <w:t>Max. hastighed</w:t>
            </w:r>
          </w:p>
        </w:tc>
        <w:tc>
          <w:tcPr>
            <w:tcW w:w="3072" w:type="dxa"/>
          </w:tcPr>
          <w:p>
            <w:pPr>
              <w:pStyle w:val="TableParagraph"/>
              <w:spacing w:before="55"/>
              <w:ind w:right="170"/>
              <w:rPr>
                <w:sz w:val="22"/>
              </w:rPr>
            </w:pPr>
            <w:r>
              <w:rPr>
                <w:color w:val="808080"/>
                <w:sz w:val="22"/>
              </w:rPr>
              <w:t>Klik eller tryk her for at skrive tekst.</w:t>
            </w:r>
          </w:p>
        </w:tc>
        <w:tc>
          <w:tcPr>
            <w:tcW w:w="3168" w:type="dxa"/>
          </w:tcPr>
          <w:p>
            <w:pPr>
              <w:pStyle w:val="TableParagraph"/>
              <w:spacing w:before="55"/>
              <w:rPr>
                <w:sz w:val="20"/>
              </w:rPr>
            </w:pPr>
            <w:r>
              <w:rPr>
                <w:sz w:val="20"/>
              </w:rPr>
              <w:t>Km/t.</w:t>
            </w:r>
          </w:p>
        </w:tc>
      </w:tr>
      <w:tr>
        <w:trPr>
          <w:trHeight w:val="700" w:hRule="atLeast"/>
        </w:trPr>
        <w:tc>
          <w:tcPr>
            <w:tcW w:w="3111" w:type="dxa"/>
          </w:tcPr>
          <w:p>
            <w:pPr>
              <w:pStyle w:val="TableParagraph"/>
              <w:rPr>
                <w:sz w:val="20"/>
              </w:rPr>
            </w:pPr>
            <w:r>
              <w:rPr>
                <w:sz w:val="20"/>
              </w:rPr>
              <w:t>Løbeegenskaber</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978"/>
              <w:rPr>
                <w:sz w:val="20"/>
              </w:rPr>
            </w:pPr>
            <w:r>
              <w:rPr>
                <w:sz w:val="20"/>
              </w:rPr>
              <w:t>EN 14033:1-2011 og EN 14363:2005</w:t>
            </w:r>
          </w:p>
        </w:tc>
      </w:tr>
      <w:tr>
        <w:trPr>
          <w:trHeight w:val="912" w:hRule="atLeast"/>
        </w:trPr>
        <w:tc>
          <w:tcPr>
            <w:tcW w:w="3111" w:type="dxa"/>
          </w:tcPr>
          <w:p>
            <w:pPr>
              <w:pStyle w:val="TableParagraph"/>
              <w:spacing w:before="55"/>
              <w:rPr>
                <w:sz w:val="20"/>
              </w:rPr>
            </w:pPr>
            <w:r>
              <w:rPr>
                <w:sz w:val="20"/>
              </w:rPr>
              <w:t>Minimumskurveradius</w:t>
            </w:r>
          </w:p>
        </w:tc>
        <w:tc>
          <w:tcPr>
            <w:tcW w:w="3072" w:type="dxa"/>
          </w:tcPr>
          <w:p>
            <w:pPr>
              <w:pStyle w:val="TableParagraph"/>
              <w:spacing w:line="237" w:lineRule="auto" w:before="60"/>
              <w:ind w:right="170"/>
              <w:rPr>
                <w:sz w:val="22"/>
              </w:rPr>
            </w:pPr>
            <w:r>
              <w:rPr>
                <w:color w:val="808080"/>
                <w:sz w:val="22"/>
              </w:rPr>
              <w:t>Klik eller tryk her for at skrive tekst.</w:t>
            </w:r>
          </w:p>
        </w:tc>
        <w:tc>
          <w:tcPr>
            <w:tcW w:w="3168" w:type="dxa"/>
          </w:tcPr>
          <w:p>
            <w:pPr>
              <w:pStyle w:val="TableParagraph"/>
              <w:spacing w:before="55"/>
              <w:ind w:right="1168"/>
              <w:rPr>
                <w:sz w:val="20"/>
              </w:rPr>
            </w:pPr>
            <w:r>
              <w:rPr>
                <w:sz w:val="20"/>
              </w:rPr>
              <w:t>Togvejsspor R=150m. Sidespor R=90m.</w:t>
            </w:r>
          </w:p>
        </w:tc>
      </w:tr>
    </w:tbl>
    <w:p>
      <w:pPr>
        <w:pStyle w:val="BodyText"/>
        <w:rPr>
          <w:rFonts w:ascii="Times New Roman"/>
          <w:sz w:val="20"/>
        </w:rPr>
      </w:pPr>
    </w:p>
    <w:p>
      <w:pPr>
        <w:pStyle w:val="BodyText"/>
        <w:rPr>
          <w:rFonts w:ascii="Times New Roman"/>
          <w:sz w:val="20"/>
        </w:rPr>
      </w:pPr>
    </w:p>
    <w:p>
      <w:pPr>
        <w:pStyle w:val="BodyText"/>
        <w:spacing w:before="10"/>
        <w:rPr>
          <w:rFonts w:ascii="Times New Roman"/>
        </w:rPr>
      </w:pPr>
    </w:p>
    <w:p>
      <w:pPr>
        <w:pStyle w:val="BodyText"/>
        <w:tabs>
          <w:tab w:pos="8057" w:val="left" w:leader="none"/>
        </w:tabs>
        <w:spacing w:before="101"/>
        <w:ind w:left="118" w:right="942"/>
      </w:pPr>
      <w:r>
        <w:rPr/>
        <w:t>Navn: Ansøgning om Rutekompabilitetsattest for</w:t>
      </w:r>
      <w:r>
        <w:rPr>
          <w:spacing w:val="-14"/>
        </w:rPr>
        <w:t> </w:t>
      </w:r>
      <w:r>
        <w:rPr/>
        <w:t>jernbanekøretøjer</w:t>
      </w:r>
      <w:r>
        <w:rPr>
          <w:spacing w:val="-4"/>
        </w:rPr>
        <w:t> </w:t>
      </w:r>
      <w:r>
        <w:rPr/>
        <w:t>(RKA)</w:t>
        <w:tab/>
        <w:t>Version: </w:t>
      </w:r>
      <w:r>
        <w:rPr>
          <w:spacing w:val="-16"/>
        </w:rPr>
        <w:t>5 </w:t>
      </w:r>
      <w:r>
        <w:rPr/>
        <w:t>Dokumentejer: Alexander Michael Kjeldgaard Petersen</w:t>
      </w:r>
      <w:r>
        <w:rPr>
          <w:spacing w:val="-9"/>
        </w:rPr>
        <w:t> </w:t>
      </w:r>
      <w:r>
        <w:rPr/>
        <w:t>(AMKP)</w:t>
      </w:r>
    </w:p>
    <w:p>
      <w:pPr>
        <w:pStyle w:val="BodyText"/>
        <w:tabs>
          <w:tab w:pos="4088" w:val="left" w:leader="none"/>
          <w:tab w:pos="8057" w:val="left" w:leader="none"/>
        </w:tabs>
        <w:spacing w:line="175" w:lineRule="exact" w:before="1"/>
        <w:ind w:left="118"/>
      </w:pPr>
      <w:r>
        <w:rPr/>
        <w:t>Ændret:</w:t>
      </w:r>
      <w:r>
        <w:rPr>
          <w:spacing w:val="-3"/>
        </w:rPr>
        <w:t> </w:t>
      </w:r>
      <w:r>
        <w:rPr/>
        <w:t>12-07-2022</w:t>
        <w:tab/>
        <w:t>Ændret af: Alexander Michael Kjeldgaard</w:t>
      </w:r>
      <w:r>
        <w:rPr>
          <w:spacing w:val="-16"/>
        </w:rPr>
        <w:t> </w:t>
      </w:r>
      <w:r>
        <w:rPr/>
        <w:t>Petersen</w:t>
      </w:r>
      <w:r>
        <w:rPr>
          <w:spacing w:val="-1"/>
        </w:rPr>
        <w:t> </w:t>
      </w:r>
      <w:r>
        <w:rPr/>
        <w:t>(AMKP)</w:t>
        <w:tab/>
        <w:t>Jernbanesikkerhed:</w:t>
      </w:r>
      <w:r>
        <w:rPr>
          <w:spacing w:val="-1"/>
        </w:rPr>
        <w:t> </w:t>
      </w:r>
      <w:r>
        <w:rPr/>
        <w:t>Ja</w:t>
      </w:r>
    </w:p>
    <w:p>
      <w:pPr>
        <w:pStyle w:val="BodyText"/>
        <w:tabs>
          <w:tab w:pos="4088" w:val="left" w:leader="none"/>
          <w:tab w:pos="8057" w:val="left" w:leader="none"/>
        </w:tabs>
        <w:spacing w:line="175" w:lineRule="exact"/>
        <w:ind w:left="118"/>
        <w:rPr>
          <w:rFonts w:ascii="Times New Roman" w:hAnsi="Times New Roman"/>
          <w:b/>
        </w:rPr>
      </w:pPr>
      <w:r>
        <w:rPr/>
        <w:t>Godkendt:</w:t>
      </w:r>
      <w:r>
        <w:rPr>
          <w:spacing w:val="-5"/>
        </w:rPr>
        <w:t> </w:t>
      </w:r>
      <w:r>
        <w:rPr/>
        <w:t>12-07-2022</w:t>
        <w:tab/>
        <w:t>Godkendt af: Rikke Aarøe</w:t>
      </w:r>
      <w:r>
        <w:rPr>
          <w:spacing w:val="-8"/>
        </w:rPr>
        <w:t> </w:t>
      </w:r>
      <w:r>
        <w:rPr/>
        <w:t>Carlsen</w:t>
      </w:r>
      <w:r>
        <w:rPr>
          <w:spacing w:val="-2"/>
        </w:rPr>
        <w:t> </w:t>
      </w:r>
      <w:r>
        <w:rPr/>
        <w:t>(RCRC)</w:t>
        <w:tab/>
      </w:r>
      <w:r>
        <w:rPr>
          <w:rFonts w:ascii="Times New Roman" w:hAnsi="Times New Roman"/>
        </w:rPr>
        <w:t>Side </w:t>
      </w:r>
      <w:r>
        <w:rPr>
          <w:rFonts w:ascii="Times New Roman" w:hAnsi="Times New Roman"/>
          <w:b/>
        </w:rPr>
        <w:t>1 </w:t>
      </w:r>
      <w:r>
        <w:rPr>
          <w:rFonts w:ascii="Times New Roman" w:hAnsi="Times New Roman"/>
        </w:rPr>
        <w:t>af</w:t>
      </w:r>
      <w:r>
        <w:rPr>
          <w:rFonts w:ascii="Times New Roman" w:hAnsi="Times New Roman"/>
          <w:spacing w:val="-4"/>
        </w:rPr>
        <w:t> </w:t>
      </w:r>
      <w:r>
        <w:rPr>
          <w:rFonts w:ascii="Times New Roman" w:hAnsi="Times New Roman"/>
          <w:b/>
        </w:rPr>
        <w:t>3</w:t>
      </w:r>
    </w:p>
    <w:p>
      <w:pPr>
        <w:spacing w:after="0" w:line="175" w:lineRule="exact"/>
        <w:rPr>
          <w:rFonts w:ascii="Times New Roman" w:hAnsi="Times New Roman"/>
        </w:rPr>
        <w:sectPr>
          <w:type w:val="continuous"/>
          <w:pgSz w:w="11910" w:h="16840"/>
          <w:pgMar w:top="540" w:bottom="280" w:left="1300" w:right="1020"/>
        </w:sectPr>
      </w:pPr>
    </w:p>
    <w:p>
      <w:pPr>
        <w:pStyle w:val="BodyText"/>
        <w:spacing w:before="3"/>
        <w:rPr>
          <w:rFonts w:ascii="Times New Roman"/>
          <w:sz w:val="21"/>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072"/>
        <w:gridCol w:w="3168"/>
      </w:tblGrid>
      <w:tr>
        <w:trPr>
          <w:trHeight w:val="700" w:hRule="atLeast"/>
        </w:trPr>
        <w:tc>
          <w:tcPr>
            <w:tcW w:w="3111" w:type="dxa"/>
          </w:tcPr>
          <w:p>
            <w:pPr>
              <w:pStyle w:val="TableParagraph"/>
              <w:rPr>
                <w:sz w:val="20"/>
              </w:rPr>
            </w:pPr>
            <w:r>
              <w:rPr>
                <w:sz w:val="20"/>
              </w:rPr>
              <w:t>Hjul</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rPr>
                <w:sz w:val="20"/>
              </w:rPr>
            </w:pPr>
            <w:r>
              <w:rPr>
                <w:sz w:val="20"/>
              </w:rPr>
              <w:t>EN 15313</w:t>
            </w:r>
          </w:p>
        </w:tc>
      </w:tr>
    </w:tbl>
    <w:p>
      <w:pPr>
        <w:pStyle w:val="BodyText"/>
        <w:rPr>
          <w:rFonts w:ascii="Times New Roman"/>
          <w:sz w:val="20"/>
        </w:rPr>
      </w:pPr>
    </w:p>
    <w:p>
      <w:pPr>
        <w:pStyle w:val="BodyText"/>
        <w:rPr>
          <w:rFonts w:ascii="Times New Roman"/>
          <w:sz w:val="20"/>
        </w:rPr>
      </w:pPr>
    </w:p>
    <w:p>
      <w:pPr>
        <w:pStyle w:val="BodyText"/>
        <w:spacing w:before="8"/>
        <w:rPr>
          <w:rFonts w:ascii="Times New Roman"/>
          <w:sz w:val="1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072"/>
        <w:gridCol w:w="3168"/>
      </w:tblGrid>
      <w:tr>
        <w:trPr>
          <w:trHeight w:val="1977" w:hRule="atLeast"/>
        </w:trPr>
        <w:tc>
          <w:tcPr>
            <w:tcW w:w="3111" w:type="dxa"/>
          </w:tcPr>
          <w:p>
            <w:pPr>
              <w:pStyle w:val="TableParagraph"/>
              <w:rPr>
                <w:sz w:val="20"/>
              </w:rPr>
            </w:pPr>
            <w:r>
              <w:rPr>
                <w:sz w:val="20"/>
              </w:rPr>
              <w:t>Mindste hjuldiameter</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rPr>
                <w:sz w:val="20"/>
              </w:rPr>
            </w:pPr>
            <w:r>
              <w:rPr>
                <w:sz w:val="20"/>
              </w:rPr>
              <w:t>UIC</w:t>
            </w:r>
            <w:r>
              <w:rPr>
                <w:spacing w:val="-4"/>
                <w:sz w:val="20"/>
              </w:rPr>
              <w:t> </w:t>
            </w:r>
            <w:r>
              <w:rPr>
                <w:sz w:val="20"/>
              </w:rPr>
              <w:t>512,</w:t>
            </w:r>
          </w:p>
          <w:p>
            <w:pPr>
              <w:pStyle w:val="TableParagraph"/>
              <w:spacing w:before="1"/>
              <w:ind w:right="663"/>
              <w:rPr>
                <w:sz w:val="20"/>
              </w:rPr>
            </w:pPr>
            <w:r>
              <w:rPr>
                <w:sz w:val="20"/>
              </w:rPr>
              <w:t>470 mm. (sporisolationer). 350 mm. (akseltæller, max 100km/t). (Hastighedsafhængighed</w:t>
            </w:r>
            <w:r>
              <w:rPr>
                <w:spacing w:val="-12"/>
                <w:sz w:val="20"/>
              </w:rPr>
              <w:t> </w:t>
            </w:r>
            <w:r>
              <w:rPr>
                <w:sz w:val="20"/>
              </w:rPr>
              <w:t>jf. UIC790).</w:t>
            </w:r>
          </w:p>
        </w:tc>
      </w:tr>
      <w:tr>
        <w:trPr>
          <w:trHeight w:val="700" w:hRule="atLeast"/>
        </w:trPr>
        <w:tc>
          <w:tcPr>
            <w:tcW w:w="3111" w:type="dxa"/>
          </w:tcPr>
          <w:p>
            <w:pPr>
              <w:pStyle w:val="TableParagraph"/>
              <w:rPr>
                <w:sz w:val="20"/>
              </w:rPr>
            </w:pPr>
            <w:r>
              <w:rPr>
                <w:sz w:val="20"/>
              </w:rPr>
              <w:t>Togdetekteringsanlæg</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rPr>
                <w:sz w:val="20"/>
              </w:rPr>
            </w:pPr>
            <w:r>
              <w:rPr>
                <w:sz w:val="20"/>
              </w:rPr>
              <w:t>EN 50238, EN 50238.2003/prA.</w:t>
            </w:r>
          </w:p>
        </w:tc>
      </w:tr>
      <w:tr>
        <w:trPr>
          <w:trHeight w:val="698" w:hRule="atLeast"/>
        </w:trPr>
        <w:tc>
          <w:tcPr>
            <w:tcW w:w="3111" w:type="dxa"/>
          </w:tcPr>
          <w:p>
            <w:pPr>
              <w:pStyle w:val="TableParagraph"/>
              <w:spacing w:before="55"/>
              <w:rPr>
                <w:sz w:val="20"/>
              </w:rPr>
            </w:pPr>
            <w:r>
              <w:rPr>
                <w:sz w:val="20"/>
              </w:rPr>
              <w:t>Profilforhold</w:t>
            </w:r>
          </w:p>
        </w:tc>
        <w:tc>
          <w:tcPr>
            <w:tcW w:w="3072" w:type="dxa"/>
          </w:tcPr>
          <w:p>
            <w:pPr>
              <w:pStyle w:val="TableParagraph"/>
              <w:spacing w:before="55"/>
              <w:ind w:right="170"/>
              <w:rPr>
                <w:sz w:val="22"/>
              </w:rPr>
            </w:pPr>
            <w:r>
              <w:rPr>
                <w:color w:val="808080"/>
                <w:sz w:val="22"/>
              </w:rPr>
              <w:t>Klik eller tryk her for at skrive tekst.</w:t>
            </w:r>
          </w:p>
        </w:tc>
        <w:tc>
          <w:tcPr>
            <w:tcW w:w="3168" w:type="dxa"/>
          </w:tcPr>
          <w:p>
            <w:pPr>
              <w:pStyle w:val="TableParagraph"/>
              <w:spacing w:before="55"/>
              <w:rPr>
                <w:sz w:val="20"/>
              </w:rPr>
            </w:pPr>
            <w:r>
              <w:rPr>
                <w:sz w:val="20"/>
              </w:rPr>
              <w:t>Jf. AML pkt. 5.1.</w:t>
            </w:r>
          </w:p>
        </w:tc>
      </w:tr>
      <w:tr>
        <w:trPr>
          <w:trHeight w:val="911" w:hRule="atLeast"/>
        </w:trPr>
        <w:tc>
          <w:tcPr>
            <w:tcW w:w="3111" w:type="dxa"/>
          </w:tcPr>
          <w:p>
            <w:pPr>
              <w:pStyle w:val="TableParagraph"/>
              <w:rPr>
                <w:sz w:val="20"/>
              </w:rPr>
            </w:pPr>
            <w:r>
              <w:rPr>
                <w:sz w:val="20"/>
              </w:rPr>
              <w:t>Kortslutningsevne</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103"/>
              <w:rPr>
                <w:sz w:val="20"/>
              </w:rPr>
            </w:pPr>
            <w:r>
              <w:rPr>
                <w:sz w:val="20"/>
              </w:rPr>
              <w:t>(UIC512) uden kortslutningsevne, SR og underliggende instrukser.</w:t>
            </w:r>
          </w:p>
        </w:tc>
      </w:tr>
      <w:tr>
        <w:trPr>
          <w:trHeight w:val="1444" w:hRule="atLeast"/>
        </w:trPr>
        <w:tc>
          <w:tcPr>
            <w:tcW w:w="3111" w:type="dxa"/>
          </w:tcPr>
          <w:p>
            <w:pPr>
              <w:pStyle w:val="TableParagraph"/>
              <w:ind w:right="279"/>
              <w:rPr>
                <w:sz w:val="20"/>
              </w:rPr>
            </w:pPr>
            <w:r>
              <w:rPr>
                <w:sz w:val="20"/>
              </w:rPr>
              <w:t>Bremseart og evt. bremsevægt, G, P, R eller andet</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103"/>
              <w:rPr>
                <w:sz w:val="20"/>
              </w:rPr>
            </w:pPr>
            <w:r>
              <w:rPr>
                <w:sz w:val="20"/>
              </w:rPr>
              <w:t>Her anføres hvis der bremses direkte med f.eks. skivebremse. Evt. togbremsesystem skal beskrives her.</w:t>
            </w:r>
          </w:p>
        </w:tc>
      </w:tr>
      <w:tr>
        <w:trPr>
          <w:trHeight w:val="1710" w:hRule="atLeast"/>
        </w:trPr>
        <w:tc>
          <w:tcPr>
            <w:tcW w:w="3111" w:type="dxa"/>
          </w:tcPr>
          <w:p>
            <w:pPr>
              <w:pStyle w:val="TableParagraph"/>
              <w:rPr>
                <w:sz w:val="20"/>
              </w:rPr>
            </w:pPr>
            <w:r>
              <w:rPr>
                <w:sz w:val="20"/>
              </w:rPr>
              <w:t>Egenvægt/totalvægt</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122"/>
              <w:rPr>
                <w:sz w:val="20"/>
              </w:rPr>
            </w:pPr>
            <w:r>
              <w:rPr>
                <w:sz w:val="20"/>
              </w:rPr>
              <w:t>Hvis køretøjet er ændret i forhold til producentens standardudgave, vedlægges vejeskema som dokumentation for den angivne vægt.</w:t>
            </w:r>
          </w:p>
        </w:tc>
      </w:tr>
      <w:tr>
        <w:trPr>
          <w:trHeight w:val="1444" w:hRule="atLeast"/>
        </w:trPr>
        <w:tc>
          <w:tcPr>
            <w:tcW w:w="3111" w:type="dxa"/>
          </w:tcPr>
          <w:p>
            <w:pPr>
              <w:pStyle w:val="TableParagraph"/>
              <w:rPr>
                <w:sz w:val="20"/>
              </w:rPr>
            </w:pPr>
            <w:r>
              <w:rPr>
                <w:sz w:val="20"/>
              </w:rPr>
              <w:t>Akselafstand</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spacing w:line="237" w:lineRule="auto" w:before="59"/>
              <w:ind w:right="1189"/>
              <w:rPr>
                <w:sz w:val="20"/>
              </w:rPr>
            </w:pPr>
            <w:r>
              <w:rPr>
                <w:sz w:val="20"/>
              </w:rPr>
              <w:t>Min/max i.h.t. UIC512 0,90/17,50 m.</w:t>
            </w:r>
          </w:p>
          <w:p>
            <w:pPr>
              <w:pStyle w:val="TableParagraph"/>
              <w:spacing w:before="3"/>
              <w:ind w:right="674"/>
              <w:rPr>
                <w:sz w:val="20"/>
              </w:rPr>
            </w:pPr>
            <w:r>
              <w:rPr>
                <w:sz w:val="20"/>
              </w:rPr>
              <w:t>Øvrige krav til akselafstand UIC 511.</w:t>
            </w:r>
          </w:p>
        </w:tc>
      </w:tr>
      <w:tr>
        <w:trPr>
          <w:trHeight w:val="698" w:hRule="atLeast"/>
        </w:trPr>
        <w:tc>
          <w:tcPr>
            <w:tcW w:w="3111" w:type="dxa"/>
          </w:tcPr>
          <w:p>
            <w:pPr>
              <w:pStyle w:val="TableParagraph"/>
              <w:spacing w:before="55"/>
              <w:ind w:right="88"/>
              <w:rPr>
                <w:sz w:val="20"/>
              </w:rPr>
            </w:pPr>
            <w:r>
              <w:rPr>
                <w:sz w:val="20"/>
              </w:rPr>
              <w:t>Maksimal afstand mellem aksel og vognende</w:t>
            </w:r>
          </w:p>
        </w:tc>
        <w:tc>
          <w:tcPr>
            <w:tcW w:w="3072" w:type="dxa"/>
          </w:tcPr>
          <w:p>
            <w:pPr>
              <w:pStyle w:val="TableParagraph"/>
              <w:spacing w:before="55"/>
              <w:ind w:right="170"/>
              <w:rPr>
                <w:sz w:val="22"/>
              </w:rPr>
            </w:pPr>
            <w:r>
              <w:rPr>
                <w:color w:val="808080"/>
                <w:sz w:val="22"/>
              </w:rPr>
              <w:t>Klik eller tryk her for at skrive tekst.</w:t>
            </w:r>
          </w:p>
        </w:tc>
        <w:tc>
          <w:tcPr>
            <w:tcW w:w="3168" w:type="dxa"/>
          </w:tcPr>
          <w:p>
            <w:pPr>
              <w:pStyle w:val="TableParagraph"/>
              <w:spacing w:before="55"/>
              <w:rPr>
                <w:sz w:val="20"/>
              </w:rPr>
            </w:pPr>
            <w:r>
              <w:rPr>
                <w:sz w:val="20"/>
              </w:rPr>
              <w:t>4,20 m. (UIC 512).</w:t>
            </w:r>
          </w:p>
        </w:tc>
      </w:tr>
      <w:tr>
        <w:trPr>
          <w:trHeight w:val="700" w:hRule="atLeast"/>
        </w:trPr>
        <w:tc>
          <w:tcPr>
            <w:tcW w:w="3111" w:type="dxa"/>
          </w:tcPr>
          <w:p>
            <w:pPr>
              <w:pStyle w:val="TableParagraph"/>
              <w:ind w:right="1094"/>
              <w:rPr>
                <w:sz w:val="20"/>
              </w:rPr>
            </w:pPr>
            <w:r>
              <w:rPr>
                <w:sz w:val="20"/>
              </w:rPr>
              <w:t>Største tilladte aksel-/ bogiecenterafstand</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rPr>
                <w:sz w:val="20"/>
              </w:rPr>
            </w:pPr>
            <w:r>
              <w:rPr>
                <w:sz w:val="20"/>
              </w:rPr>
              <w:t>AML pkt. 3.</w:t>
            </w:r>
          </w:p>
        </w:tc>
      </w:tr>
      <w:tr>
        <w:trPr>
          <w:trHeight w:val="911" w:hRule="atLeast"/>
        </w:trPr>
        <w:tc>
          <w:tcPr>
            <w:tcW w:w="3111" w:type="dxa"/>
          </w:tcPr>
          <w:p>
            <w:pPr>
              <w:pStyle w:val="TableParagraph"/>
              <w:spacing w:before="55"/>
              <w:rPr>
                <w:sz w:val="20"/>
              </w:rPr>
            </w:pPr>
            <w:r>
              <w:rPr>
                <w:sz w:val="20"/>
              </w:rPr>
              <w:t>Mindste aksellast</w:t>
            </w:r>
          </w:p>
        </w:tc>
        <w:tc>
          <w:tcPr>
            <w:tcW w:w="3072" w:type="dxa"/>
          </w:tcPr>
          <w:p>
            <w:pPr>
              <w:pStyle w:val="TableParagraph"/>
              <w:spacing w:line="237" w:lineRule="auto" w:before="60"/>
              <w:ind w:right="170"/>
              <w:rPr>
                <w:sz w:val="22"/>
              </w:rPr>
            </w:pPr>
            <w:r>
              <w:rPr>
                <w:color w:val="808080"/>
                <w:sz w:val="22"/>
              </w:rPr>
              <w:t>Klik eller tryk her for at skrive tekst.</w:t>
            </w:r>
          </w:p>
        </w:tc>
        <w:tc>
          <w:tcPr>
            <w:tcW w:w="3168" w:type="dxa"/>
          </w:tcPr>
          <w:p>
            <w:pPr>
              <w:pStyle w:val="TableParagraph"/>
              <w:spacing w:before="55"/>
              <w:ind w:right="103"/>
              <w:rPr>
                <w:sz w:val="20"/>
              </w:rPr>
            </w:pPr>
            <w:r>
              <w:rPr>
                <w:sz w:val="20"/>
              </w:rPr>
              <w:t>4,50 tons, særlige tilfælde 2,00 tons. (UIC512).</w:t>
            </w:r>
          </w:p>
        </w:tc>
      </w:tr>
    </w:tbl>
    <w:p>
      <w:pPr>
        <w:spacing w:after="0"/>
        <w:rPr>
          <w:sz w:val="20"/>
        </w:rPr>
        <w:sectPr>
          <w:footerReference w:type="default" r:id="rId6"/>
          <w:pgSz w:w="11910" w:h="16840"/>
          <w:pgMar w:footer="283" w:header="0" w:top="1580" w:bottom="480" w:left="1300" w:right="1020"/>
          <w:pgNumType w:start="2"/>
        </w:sectPr>
      </w:pPr>
    </w:p>
    <w:p>
      <w:pPr>
        <w:pStyle w:val="BodyText"/>
        <w:spacing w:before="3"/>
        <w:rPr>
          <w:rFonts w:ascii="Times New Roman"/>
          <w:sz w:val="21"/>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072"/>
        <w:gridCol w:w="3168"/>
      </w:tblGrid>
      <w:tr>
        <w:trPr>
          <w:trHeight w:val="1177" w:hRule="atLeast"/>
        </w:trPr>
        <w:tc>
          <w:tcPr>
            <w:tcW w:w="3111" w:type="dxa"/>
          </w:tcPr>
          <w:p>
            <w:pPr>
              <w:pStyle w:val="TableParagraph"/>
              <w:rPr>
                <w:sz w:val="20"/>
              </w:rPr>
            </w:pPr>
            <w:r>
              <w:rPr>
                <w:sz w:val="20"/>
              </w:rPr>
              <w:t>Maksimal metervægt</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145"/>
              <w:rPr>
                <w:sz w:val="20"/>
              </w:rPr>
            </w:pPr>
            <w:r>
              <w:rPr>
                <w:sz w:val="20"/>
              </w:rPr>
              <w:t>Summen af vognens taravægt og læssets vægt divideret med vognens længde. (AML pkt. 2.4).</w:t>
            </w:r>
          </w:p>
        </w:tc>
      </w:tr>
      <w:tr>
        <w:trPr>
          <w:trHeight w:val="1177" w:hRule="atLeast"/>
        </w:trPr>
        <w:tc>
          <w:tcPr>
            <w:tcW w:w="3111" w:type="dxa"/>
          </w:tcPr>
          <w:p>
            <w:pPr>
              <w:pStyle w:val="TableParagraph"/>
              <w:rPr>
                <w:sz w:val="20"/>
              </w:rPr>
            </w:pPr>
            <w:r>
              <w:rPr>
                <w:sz w:val="20"/>
              </w:rPr>
              <w:t>Maksimal aksellast</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694"/>
              <w:jc w:val="both"/>
              <w:rPr>
                <w:sz w:val="20"/>
              </w:rPr>
            </w:pPr>
            <w:r>
              <w:rPr>
                <w:sz w:val="20"/>
              </w:rPr>
              <w:t>Her oplyses den maksimale akselvægt som er oplyst på køretøjet. (AML pkt. 2.3).</w:t>
            </w:r>
          </w:p>
        </w:tc>
      </w:tr>
    </w:tbl>
    <w:p>
      <w:pPr>
        <w:pStyle w:val="BodyText"/>
        <w:rPr>
          <w:rFonts w:ascii="Times New Roman"/>
          <w:sz w:val="20"/>
        </w:rPr>
      </w:pPr>
    </w:p>
    <w:p>
      <w:pPr>
        <w:pStyle w:val="BodyText"/>
        <w:rPr>
          <w:rFonts w:ascii="Times New Roman"/>
          <w:sz w:val="20"/>
        </w:rPr>
      </w:pPr>
    </w:p>
    <w:p>
      <w:pPr>
        <w:pStyle w:val="BodyText"/>
        <w:spacing w:before="11"/>
        <w:rPr>
          <w:rFonts w:ascii="Times New Roman"/>
          <w:sz w:val="10"/>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072"/>
        <w:gridCol w:w="3168"/>
      </w:tblGrid>
      <w:tr>
        <w:trPr>
          <w:trHeight w:val="2241" w:hRule="atLeast"/>
        </w:trPr>
        <w:tc>
          <w:tcPr>
            <w:tcW w:w="3111" w:type="dxa"/>
          </w:tcPr>
          <w:p>
            <w:pPr>
              <w:pStyle w:val="TableParagraph"/>
              <w:rPr>
                <w:sz w:val="20"/>
              </w:rPr>
            </w:pPr>
            <w:r>
              <w:rPr>
                <w:sz w:val="20"/>
              </w:rPr>
              <w:t>Strømaftager, mekaniske forhold</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ind w:right="104"/>
              <w:rPr>
                <w:sz w:val="20"/>
              </w:rPr>
            </w:pPr>
            <w:r>
              <w:rPr>
                <w:sz w:val="20"/>
              </w:rPr>
              <w:t>I henhold til EN 50367, UIC 505-1, UIC 505-5 og UIC 506.</w:t>
            </w:r>
          </w:p>
          <w:p>
            <w:pPr>
              <w:pStyle w:val="TableParagraph"/>
              <w:spacing w:line="264" w:lineRule="exact" w:before="0"/>
              <w:rPr>
                <w:sz w:val="20"/>
              </w:rPr>
            </w:pPr>
            <w:r>
              <w:rPr>
                <w:sz w:val="20"/>
              </w:rPr>
              <w:t>Profil: EN 50367, (B3) 1950 mm.,</w:t>
            </w:r>
          </w:p>
          <w:p>
            <w:pPr>
              <w:pStyle w:val="TableParagraph"/>
              <w:spacing w:before="1"/>
              <w:rPr>
                <w:sz w:val="20"/>
              </w:rPr>
            </w:pPr>
            <w:r>
              <w:rPr>
                <w:sz w:val="20"/>
              </w:rPr>
              <w:t>(UIC 608 anlage 4a type 1)</w:t>
            </w:r>
          </w:p>
          <w:p>
            <w:pPr>
              <w:pStyle w:val="TableParagraph"/>
              <w:spacing w:before="0"/>
              <w:rPr>
                <w:sz w:val="20"/>
              </w:rPr>
            </w:pPr>
            <w:r>
              <w:rPr>
                <w:sz w:val="20"/>
              </w:rPr>
              <w:t>DS/EN 50206-1.</w:t>
            </w:r>
          </w:p>
          <w:p>
            <w:pPr>
              <w:pStyle w:val="TableParagraph"/>
              <w:spacing w:before="0"/>
              <w:ind w:right="317"/>
              <w:rPr>
                <w:sz w:val="20"/>
              </w:rPr>
            </w:pPr>
            <w:r>
              <w:rPr>
                <w:sz w:val="20"/>
              </w:rPr>
              <w:t>Afstand mellem kulskinner min. 360 mm.</w:t>
            </w:r>
          </w:p>
        </w:tc>
      </w:tr>
      <w:tr>
        <w:trPr>
          <w:trHeight w:val="6507" w:hRule="atLeast"/>
        </w:trPr>
        <w:tc>
          <w:tcPr>
            <w:tcW w:w="3111" w:type="dxa"/>
          </w:tcPr>
          <w:p>
            <w:pPr>
              <w:pStyle w:val="TableParagraph"/>
              <w:rPr>
                <w:sz w:val="20"/>
              </w:rPr>
            </w:pPr>
            <w:r>
              <w:rPr>
                <w:sz w:val="20"/>
              </w:rPr>
              <w:t>UT-usædvanlige transporter</w:t>
            </w:r>
          </w:p>
        </w:tc>
        <w:tc>
          <w:tcPr>
            <w:tcW w:w="3072" w:type="dxa"/>
          </w:tcPr>
          <w:p>
            <w:pPr>
              <w:pStyle w:val="TableParagraph"/>
              <w:ind w:right="170"/>
              <w:rPr>
                <w:sz w:val="22"/>
              </w:rPr>
            </w:pPr>
            <w:r>
              <w:rPr>
                <w:color w:val="808080"/>
                <w:sz w:val="22"/>
              </w:rPr>
              <w:t>Klik eller tryk her for at skrive tekst.</w:t>
            </w:r>
          </w:p>
        </w:tc>
        <w:tc>
          <w:tcPr>
            <w:tcW w:w="3168" w:type="dxa"/>
          </w:tcPr>
          <w:p>
            <w:pPr>
              <w:pStyle w:val="TableParagraph"/>
              <w:rPr>
                <w:sz w:val="20"/>
              </w:rPr>
            </w:pPr>
            <w:r>
              <w:rPr>
                <w:sz w:val="20"/>
              </w:rPr>
              <w:t>UT:</w:t>
            </w:r>
          </w:p>
          <w:p>
            <w:pPr>
              <w:pStyle w:val="TableParagraph"/>
              <w:spacing w:before="61"/>
              <w:ind w:right="96"/>
              <w:rPr>
                <w:sz w:val="20"/>
              </w:rPr>
            </w:pPr>
            <w:r>
              <w:rPr>
                <w:sz w:val="20"/>
              </w:rPr>
              <w:t>En forsendelse anses for at være en usædvanlig transport, hvis dens ydre dimensioner, vægt eller egenskaber giver anledning til særlige vanskeligheder, og derfor kun kan transporteres under særlige teknisk vilkår eller driftsbetingelser, som skal aftales på forhånd.</w:t>
            </w:r>
          </w:p>
          <w:p>
            <w:pPr>
              <w:pStyle w:val="TableParagraph"/>
              <w:spacing w:before="61"/>
              <w:ind w:right="52"/>
              <w:rPr>
                <w:sz w:val="20"/>
              </w:rPr>
            </w:pPr>
            <w:r>
              <w:rPr>
                <w:sz w:val="20"/>
              </w:rPr>
              <w:t>Alle køretøjer, der skal køre på Banedanmarks infrastruktur, herunder infrastruktur ejet af</w:t>
            </w:r>
            <w:r>
              <w:rPr>
                <w:spacing w:val="-17"/>
                <w:sz w:val="20"/>
              </w:rPr>
              <w:t> </w:t>
            </w:r>
            <w:r>
              <w:rPr>
                <w:sz w:val="20"/>
              </w:rPr>
              <w:t>Sund og Bælt, skal have en ibrugtagningstilladelse, transporttilladelse eller være mærket f.eks. med RIV/AVV, RIC, eller med tilladelsesraster (DSB/DK).</w:t>
            </w:r>
          </w:p>
          <w:p>
            <w:pPr>
              <w:pStyle w:val="TableParagraph"/>
              <w:spacing w:before="59"/>
              <w:ind w:right="103"/>
              <w:rPr>
                <w:i/>
                <w:sz w:val="20"/>
              </w:rPr>
            </w:pPr>
            <w:r>
              <w:rPr>
                <w:sz w:val="20"/>
              </w:rPr>
              <w:t>UT-instruks kan ses på </w:t>
            </w:r>
            <w:hyperlink r:id="rId7">
              <w:r>
                <w:rPr>
                  <w:i/>
                  <w:color w:val="0000FF"/>
                  <w:w w:val="95"/>
                  <w:sz w:val="20"/>
                  <w:u w:val="single" w:color="0000FF"/>
                </w:rPr>
                <w:t>https://www.bane.dk/da/Jernbanev</w:t>
              </w:r>
            </w:hyperlink>
            <w:r>
              <w:rPr>
                <w:i/>
                <w:color w:val="0000FF"/>
                <w:w w:val="95"/>
                <w:sz w:val="20"/>
              </w:rPr>
              <w:t> </w:t>
            </w:r>
            <w:hyperlink r:id="rId7">
              <w:r>
                <w:rPr>
                  <w:i/>
                  <w:color w:val="0000FF"/>
                  <w:sz w:val="20"/>
                  <w:u w:val="single" w:color="0000FF"/>
                </w:rPr>
                <w:t>irksomhed</w:t>
              </w:r>
            </w:hyperlink>
          </w:p>
        </w:tc>
      </w:tr>
    </w:tbl>
    <w:p>
      <w:pPr>
        <w:pStyle w:val="BodyText"/>
        <w:spacing w:before="9"/>
        <w:rPr>
          <w:rFonts w:ascii="Times New Roman"/>
          <w:sz w:val="16"/>
        </w:rPr>
      </w:pPr>
    </w:p>
    <w:p>
      <w:pPr>
        <w:pStyle w:val="Heading1"/>
      </w:pPr>
      <w:r>
        <w:rPr/>
        <w:t>Dato:</w:t>
      </w:r>
    </w:p>
    <w:p>
      <w:pPr>
        <w:spacing w:before="120"/>
        <w:ind w:left="118" w:right="8688" w:firstLine="0"/>
        <w:jc w:val="left"/>
        <w:rPr>
          <w:sz w:val="20"/>
        </w:rPr>
      </w:pPr>
      <w:r>
        <w:rPr>
          <w:sz w:val="20"/>
        </w:rPr>
        <w:t>Ansøger:</w:t>
      </w:r>
    </w:p>
    <w:sectPr>
      <w:pgSz w:w="11910" w:h="16840"/>
      <w:pgMar w:header="0" w:footer="283" w:top="1580" w:bottom="480" w:left="13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gfa Rotis Sans Serif">
    <w:altName w:val="Agfa Rotis Sans Serif"/>
    <w:charset w:val="0"/>
    <w:family w:val="auto"/>
    <w:pitch w:val="variable"/>
  </w:font>
  <w:font w:name="Segoe UI">
    <w:altName w:val="Segoe U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77.660004pt;margin-top:812.782593pt;width:28pt;height:10.75pt;mso-position-horizontal-relative:page;mso-position-vertical-relative:page;z-index:-8680" type="#_x0000_t202" filled="false" stroked="false">
          <v:textbox inset="0,0,0,0">
            <w:txbxContent>
              <w:p>
                <w:pPr>
                  <w:pStyle w:val="BodyText"/>
                  <w:spacing w:before="21"/>
                  <w:ind w:left="20"/>
                </w:pPr>
                <w:r>
                  <w:rPr/>
                  <w:t>Side </w:t>
                </w:r>
                <w:r>
                  <w:rPr/>
                  <w:fldChar w:fldCharType="begin"/>
                </w:r>
                <w:r>
                  <w:rPr/>
                  <w:instrText> PAGE </w:instrText>
                </w:r>
                <w:r>
                  <w:rPr/>
                  <w:fldChar w:fldCharType="separate"/>
                </w:r>
                <w:r>
                  <w:rPr/>
                  <w:t>2</w:t>
                </w:r>
                <w:r>
                  <w:rPr/>
                  <w:fldChar w:fldCharType="end"/>
                </w:r>
                <w:r>
                  <w:rPr/>
                  <w:t>(3)</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da-DY" w:eastAsia="da-DY" w:bidi="da-DY"/>
    </w:rPr>
  </w:style>
  <w:style w:styleId="BodyText" w:type="paragraph">
    <w:name w:val="Body Text"/>
    <w:basedOn w:val="Normal"/>
    <w:uiPriority w:val="1"/>
    <w:qFormat/>
    <w:pPr/>
    <w:rPr>
      <w:rFonts w:ascii="Agfa Rotis Sans Serif" w:hAnsi="Agfa Rotis Sans Serif" w:eastAsia="Agfa Rotis Sans Serif" w:cs="Agfa Rotis Sans Serif"/>
      <w:sz w:val="15"/>
      <w:szCs w:val="15"/>
      <w:lang w:val="da-DY" w:eastAsia="da-DY" w:bidi="da-DY"/>
    </w:rPr>
  </w:style>
  <w:style w:styleId="Heading1" w:type="paragraph">
    <w:name w:val="Heading 1"/>
    <w:basedOn w:val="Normal"/>
    <w:uiPriority w:val="1"/>
    <w:qFormat/>
    <w:pPr>
      <w:spacing w:before="100"/>
      <w:ind w:left="118" w:right="8688"/>
      <w:outlineLvl w:val="1"/>
    </w:pPr>
    <w:rPr>
      <w:rFonts w:ascii="Segoe UI" w:hAnsi="Segoe UI" w:eastAsia="Segoe UI" w:cs="Segoe UI"/>
      <w:sz w:val="20"/>
      <w:szCs w:val="20"/>
      <w:lang w:val="da-DY" w:eastAsia="da-DY" w:bidi="da-DY"/>
    </w:rPr>
  </w:style>
  <w:style w:styleId="ListParagraph" w:type="paragraph">
    <w:name w:val="List Paragraph"/>
    <w:basedOn w:val="Normal"/>
    <w:uiPriority w:val="1"/>
    <w:qFormat/>
    <w:pPr/>
    <w:rPr>
      <w:lang w:val="da-DY" w:eastAsia="da-DY" w:bidi="da-DY"/>
    </w:rPr>
  </w:style>
  <w:style w:styleId="TableParagraph" w:type="paragraph">
    <w:name w:val="Table Paragraph"/>
    <w:basedOn w:val="Normal"/>
    <w:uiPriority w:val="1"/>
    <w:qFormat/>
    <w:pPr>
      <w:spacing w:before="57"/>
      <w:ind w:left="57"/>
    </w:pPr>
    <w:rPr>
      <w:rFonts w:ascii="Segoe UI" w:hAnsi="Segoe UI" w:eastAsia="Segoe UI" w:cs="Segoe UI"/>
      <w:lang w:val="da-DY" w:eastAsia="da-DY" w:bidi="da-DY"/>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www.bane.dk/da/Jernbanevirksom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2022-08-26T08:28:45Z</dcterms:created>
  <dcterms:modified xsi:type="dcterms:W3CDTF">2022-08-26T08:28:45Z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til Microsoft 365</vt:lpwstr>
  </property>
  <property fmtid="{D5CDD505-2E9C-101B-9397-08002B2CF9AE}" pid="4" name="LastSaved">
    <vt:filetime>2022-08-26T00:00:00Z</vt:filetime>
  </property>
</Properties>
</file>