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E71E" w14:textId="77777777" w:rsidR="004136BA" w:rsidRPr="00AE6366" w:rsidRDefault="004136BA" w:rsidP="004136BA">
      <w:pPr>
        <w:pStyle w:val="Overskrift11"/>
        <w:spacing w:before="65"/>
        <w:ind w:firstLine="0"/>
        <w:rPr>
          <w:rFonts w:asciiTheme="minorHAnsi" w:hAnsiTheme="minorHAnsi" w:cs="Times New Roman"/>
          <w:b w:val="0"/>
          <w:bCs w:val="0"/>
          <w:sz w:val="28"/>
          <w:szCs w:val="28"/>
          <w:u w:val="single"/>
          <w:lang w:val="da-DK"/>
        </w:rPr>
      </w:pPr>
      <w:r w:rsidRPr="00AE6366">
        <w:rPr>
          <w:rFonts w:asciiTheme="minorHAnsi" w:hAnsiTheme="minorHAnsi" w:cs="Times New Roman"/>
          <w:w w:val="105"/>
          <w:sz w:val="28"/>
          <w:szCs w:val="28"/>
          <w:u w:val="single"/>
          <w:lang w:val="da-DK"/>
        </w:rPr>
        <w:t>Generelt</w:t>
      </w:r>
    </w:p>
    <w:p w14:paraId="1D865772" w14:textId="77777777" w:rsidR="004136BA" w:rsidRPr="00470F47" w:rsidRDefault="004136BA" w:rsidP="004136BA">
      <w:pPr>
        <w:spacing w:before="13" w:line="220" w:lineRule="exact"/>
      </w:pPr>
    </w:p>
    <w:p w14:paraId="45D57952" w14:textId="0E2DBC02" w:rsidR="004136BA" w:rsidRPr="00D86984" w:rsidRDefault="004136BA" w:rsidP="004136BA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</w:t>
      </w:r>
      <w:r>
        <w:rPr>
          <w:rFonts w:asciiTheme="minorHAnsi" w:hAnsiTheme="minorHAnsi" w:cs="Arial"/>
          <w:sz w:val="22"/>
          <w:szCs w:val="22"/>
          <w:lang w:val="da-DK"/>
        </w:rPr>
        <w:t>plan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</w:t>
      </w:r>
      <w:r>
        <w:rPr>
          <w:rFonts w:asciiTheme="minorHAnsi" w:hAnsiTheme="minorHAnsi" w:cs="Arial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.</w:t>
      </w:r>
      <w:r>
        <w:rPr>
          <w:rFonts w:asciiTheme="minorHAnsi" w:hAnsiTheme="minorHAnsi" w:cs="Arial"/>
          <w:sz w:val="22"/>
          <w:szCs w:val="22"/>
          <w:lang w:val="da-DK"/>
        </w:rPr>
        <w:t xml:space="preserve"> </w:t>
      </w:r>
      <w:bookmarkStart w:id="0" w:name="_Hlk110943875"/>
      <w:r>
        <w:rPr>
          <w:rFonts w:asciiTheme="minorHAnsi" w:hAnsiTheme="minorHAnsi" w:cs="Arial"/>
          <w:sz w:val="22"/>
          <w:szCs w:val="22"/>
          <w:lang w:val="da-DK"/>
        </w:rPr>
        <w:t>Nedenstående felter skal udfyldes.</w:t>
      </w:r>
      <w:bookmarkEnd w:id="0"/>
    </w:p>
    <w:p w14:paraId="299C0E84" w14:textId="77777777" w:rsidR="004136BA" w:rsidRPr="00470F47" w:rsidRDefault="004136BA" w:rsidP="004136BA">
      <w:pPr>
        <w:pStyle w:val="Brdtekst"/>
        <w:spacing w:before="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854"/>
        <w:gridCol w:w="6770"/>
      </w:tblGrid>
      <w:tr w:rsidR="004136BA" w14:paraId="34EC335F" w14:textId="77777777" w:rsidTr="0050283B">
        <w:tc>
          <w:tcPr>
            <w:tcW w:w="2854" w:type="dxa"/>
          </w:tcPr>
          <w:p w14:paraId="62E59B9E" w14:textId="5C760B92" w:rsidR="004136BA" w:rsidRDefault="004136BA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770" w:type="dxa"/>
          </w:tcPr>
          <w:p w14:paraId="1D8FE90C" w14:textId="77777777" w:rsidR="004136BA" w:rsidRPr="00C05346" w:rsidRDefault="004136BA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4136BA" w:rsidRPr="00970BBE" w14:paraId="3FC7EB1E" w14:textId="77777777" w:rsidTr="0050283B">
        <w:tc>
          <w:tcPr>
            <w:tcW w:w="2854" w:type="dxa"/>
          </w:tcPr>
          <w:p w14:paraId="647B9E53" w14:textId="589827CA" w:rsidR="004136BA" w:rsidRDefault="004136BA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770" w:type="dxa"/>
          </w:tcPr>
          <w:p w14:paraId="7575B5AF" w14:textId="77777777" w:rsidR="004136BA" w:rsidRPr="00C05346" w:rsidRDefault="004136BA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4136BA" w14:paraId="0244F30B" w14:textId="77777777" w:rsidTr="0050283B">
        <w:tc>
          <w:tcPr>
            <w:tcW w:w="2854" w:type="dxa"/>
          </w:tcPr>
          <w:p w14:paraId="7393B124" w14:textId="4FA43A14" w:rsidR="004136BA" w:rsidRDefault="004136BA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af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770" w:type="dxa"/>
          </w:tcPr>
          <w:p w14:paraId="03FFAAB7" w14:textId="77777777" w:rsidR="004136BA" w:rsidRPr="00C05346" w:rsidRDefault="004136BA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Navn som står på E-card el. legitimationskortet.</w:t>
            </w:r>
          </w:p>
        </w:tc>
      </w:tr>
      <w:tr w:rsidR="004136BA" w14:paraId="5AF3929E" w14:textId="77777777" w:rsidTr="0050283B">
        <w:tc>
          <w:tcPr>
            <w:tcW w:w="2854" w:type="dxa"/>
          </w:tcPr>
          <w:p w14:paraId="2A2CA831" w14:textId="03CDE376" w:rsidR="004136BA" w:rsidRDefault="0092555F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Firma</w:t>
            </w:r>
          </w:p>
        </w:tc>
        <w:tc>
          <w:tcPr>
            <w:tcW w:w="6770" w:type="dxa"/>
          </w:tcPr>
          <w:p w14:paraId="0E3D2650" w14:textId="40327DF5" w:rsidR="004136BA" w:rsidRPr="00C05346" w:rsidRDefault="0092555F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firma udfærdiger er ansat i.</w:t>
            </w:r>
          </w:p>
        </w:tc>
      </w:tr>
      <w:tr w:rsidR="00E43ED8" w14:paraId="5DD7E91C" w14:textId="77777777" w:rsidTr="0050283B">
        <w:tc>
          <w:tcPr>
            <w:tcW w:w="2854" w:type="dxa"/>
          </w:tcPr>
          <w:p w14:paraId="70C32688" w14:textId="7993BF1B" w:rsidR="00E43ED8" w:rsidRPr="00D86984" w:rsidRDefault="00E43ED8" w:rsidP="00E43ED8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Kompetence SR</w:t>
            </w:r>
          </w:p>
        </w:tc>
        <w:tc>
          <w:tcPr>
            <w:tcW w:w="6770" w:type="dxa"/>
          </w:tcPr>
          <w:p w14:paraId="09AA1AEF" w14:textId="01C58A96" w:rsidR="00E43ED8" w:rsidRPr="00C05346" w:rsidRDefault="00E43ED8" w:rsidP="00E43ED8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SR-kompetence som udfærdiger har.</w:t>
            </w:r>
          </w:p>
        </w:tc>
      </w:tr>
      <w:tr w:rsidR="00C05346" w14:paraId="0B1F4622" w14:textId="77777777" w:rsidTr="0050283B">
        <w:tc>
          <w:tcPr>
            <w:tcW w:w="2854" w:type="dxa"/>
          </w:tcPr>
          <w:p w14:paraId="3D6B117B" w14:textId="791D4660" w:rsidR="00C05346" w:rsidRDefault="00C05346" w:rsidP="00C05346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 w:rsidRPr="00081A02"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</w:p>
        </w:tc>
        <w:tc>
          <w:tcPr>
            <w:tcW w:w="6770" w:type="dxa"/>
          </w:tcPr>
          <w:p w14:paraId="4F8A63B0" w14:textId="7321CEC0" w:rsidR="00C05346" w:rsidRPr="00C05346" w:rsidRDefault="00C05346" w:rsidP="00C05346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Hvilken bygherre som har ansvaret for projektet.</w:t>
            </w:r>
          </w:p>
        </w:tc>
      </w:tr>
      <w:tr w:rsidR="00C05346" w14:paraId="1D505D16" w14:textId="77777777" w:rsidTr="0050283B">
        <w:tc>
          <w:tcPr>
            <w:tcW w:w="2854" w:type="dxa"/>
          </w:tcPr>
          <w:p w14:paraId="492C5B08" w14:textId="14709D39" w:rsidR="00C05346" w:rsidRDefault="00C05346" w:rsidP="00C05346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770" w:type="dxa"/>
          </w:tcPr>
          <w:p w14:paraId="45AD1D78" w14:textId="77777777" w:rsidR="00C05346" w:rsidRPr="00C05346" w:rsidRDefault="00C05346" w:rsidP="00C05346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C05346" w14:paraId="45EC79EC" w14:textId="77777777" w:rsidTr="0050283B">
        <w:tc>
          <w:tcPr>
            <w:tcW w:w="2854" w:type="dxa"/>
          </w:tcPr>
          <w:p w14:paraId="477F7755" w14:textId="548A3E14" w:rsidR="00C05346" w:rsidRPr="00D86984" w:rsidRDefault="00C05346" w:rsidP="00C05346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Hastighedsnedsættelse</w:t>
            </w:r>
          </w:p>
        </w:tc>
        <w:tc>
          <w:tcPr>
            <w:tcW w:w="6770" w:type="dxa"/>
          </w:tcPr>
          <w:p w14:paraId="0011CCDA" w14:textId="567C6A1E" w:rsidR="00C05346" w:rsidRPr="00C05346" w:rsidRDefault="00C05346" w:rsidP="00C05346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Her udfærdiger SR kompetencen ”hastighedsnedsættelse”. Her svares ja/nej.</w:t>
            </w:r>
          </w:p>
        </w:tc>
      </w:tr>
      <w:tr w:rsidR="00C05346" w14:paraId="4D5E3173" w14:textId="77777777" w:rsidTr="0050283B">
        <w:tc>
          <w:tcPr>
            <w:tcW w:w="2854" w:type="dxa"/>
          </w:tcPr>
          <w:p w14:paraId="2F0FDC53" w14:textId="018C0235" w:rsidR="00C05346" w:rsidRDefault="00C05346" w:rsidP="00C05346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770" w:type="dxa"/>
          </w:tcPr>
          <w:p w14:paraId="0E8432FF" w14:textId="77777777" w:rsidR="00C05346" w:rsidRPr="00C05346" w:rsidRDefault="00C05346" w:rsidP="00C05346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</w:pPr>
            <w:r w:rsidRPr="00C0534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C05346">
              <w:rPr>
                <w:rFonts w:asciiTheme="minorHAnsi" w:hAnsiTheme="minorHAnsi" w:cs="Times New Roman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C0534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5B00EBAD" w14:textId="15E31CF6" w:rsidR="00C05346" w:rsidRPr="00C05346" w:rsidRDefault="00C05346" w:rsidP="00C05346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sz w:val="22"/>
                <w:szCs w:val="22"/>
                <w:lang w:val="da-DK"/>
              </w:rPr>
            </w:pPr>
            <w:r w:rsidRPr="00C0534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C0534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C05346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C05346" w14:paraId="2467F125" w14:textId="77777777" w:rsidTr="0050283B">
        <w:tc>
          <w:tcPr>
            <w:tcW w:w="2854" w:type="dxa"/>
          </w:tcPr>
          <w:p w14:paraId="319BF9C5" w14:textId="77777777" w:rsidR="00C05346" w:rsidRPr="00D86984" w:rsidRDefault="00C05346" w:rsidP="00C05346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770" w:type="dxa"/>
          </w:tcPr>
          <w:p w14:paraId="47C9D11C" w14:textId="77777777" w:rsidR="00C05346" w:rsidRPr="00C05346" w:rsidRDefault="00C05346" w:rsidP="00C05346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0534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429AE757" w14:textId="77777777" w:rsidR="004136BA" w:rsidRPr="00470F47" w:rsidRDefault="004136BA" w:rsidP="004136BA">
      <w:pPr>
        <w:spacing w:before="7" w:line="180" w:lineRule="exact"/>
        <w:ind w:right="-31"/>
      </w:pPr>
    </w:p>
    <w:p w14:paraId="4BA9D8B6" w14:textId="77777777" w:rsidR="004136BA" w:rsidRPr="00C05346" w:rsidRDefault="004136BA" w:rsidP="004136BA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  <w:r w:rsidRPr="00C05346"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  <w:t xml:space="preserve">Sidehovedet er forbeholdt Banedanmarks Sikkerhedskoordinator. </w:t>
      </w:r>
    </w:p>
    <w:p w14:paraId="4DEB8B5E" w14:textId="77777777" w:rsidR="004136BA" w:rsidRPr="00470F47" w:rsidRDefault="004136BA" w:rsidP="004136BA">
      <w:pPr>
        <w:spacing w:before="13" w:line="220" w:lineRule="exact"/>
        <w:ind w:right="-31"/>
      </w:pPr>
    </w:p>
    <w:p w14:paraId="604E7967" w14:textId="77777777" w:rsidR="004136BA" w:rsidRPr="00470F47" w:rsidRDefault="004136BA" w:rsidP="004136BA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Jernbanesikkerhedsplan.</w:t>
      </w:r>
    </w:p>
    <w:p w14:paraId="3D943F9B" w14:textId="77777777" w:rsidR="004136BA" w:rsidRPr="00D86984" w:rsidRDefault="004136BA" w:rsidP="004136BA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7B58F951" w14:textId="77777777" w:rsidR="004136BA" w:rsidRPr="00AF568F" w:rsidRDefault="004136BA" w:rsidP="004136BA">
      <w:pPr>
        <w:pStyle w:val="Brdtekst"/>
        <w:spacing w:before="0" w:after="120"/>
        <w:ind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Ved revision og/eller en forlængelse af en tidligere godkendt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plan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, skal indholdet være kvalitet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sikret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af en sikkerhedskoordinator,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den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skal kun indeholde de arbejder som skal udføres i den periode som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plan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nu er gyldig for. </w:t>
      </w:r>
    </w:p>
    <w:p w14:paraId="1F619ABA" w14:textId="77777777" w:rsidR="004136BA" w:rsidRDefault="004136BA" w:rsidP="004136BA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Ønskes der revidering af gældende jernbanesikkerhedsplan, anføres de ønskede ændringer med </w:t>
      </w:r>
      <w:r>
        <w:rPr>
          <w:rFonts w:asciiTheme="minorHAnsi" w:hAnsiTheme="minorHAnsi" w:cs="Times New Roman"/>
          <w:color w:val="FF0000"/>
          <w:w w:val="105"/>
          <w:sz w:val="22"/>
          <w:szCs w:val="22"/>
          <w:lang w:val="da-DK"/>
        </w:rPr>
        <w:t xml:space="preserve">RØD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tekst under det ønskede afsnit. Teksten der ønskes erstattet </w:t>
      </w:r>
      <w:r>
        <w:rPr>
          <w:rFonts w:asciiTheme="minorHAnsi" w:hAnsiTheme="minorHAnsi" w:cs="Times New Roman"/>
          <w:strike/>
          <w:w w:val="105"/>
          <w:sz w:val="22"/>
          <w:szCs w:val="22"/>
          <w:lang w:val="da-DK"/>
        </w:rPr>
        <w:t>overstreges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, så ændringen tydeligt kan ses. Først efter godkendelse fra en sikkerhedskoordinator, er ændringen gældende.</w:t>
      </w:r>
    </w:p>
    <w:p w14:paraId="7E79A69C" w14:textId="77777777" w:rsidR="004136BA" w:rsidRPr="005857FA" w:rsidRDefault="004136BA" w:rsidP="004136BA">
      <w:pPr>
        <w:rPr>
          <w:rFonts w:eastAsia="Calibri"/>
          <w:b/>
          <w:u w:val="single"/>
        </w:rPr>
      </w:pPr>
      <w:r w:rsidRPr="005857FA">
        <w:rPr>
          <w:b/>
          <w:u w:val="single"/>
        </w:rPr>
        <w:t>Punkterne skal udfyldes på følgende måde:</w:t>
      </w:r>
    </w:p>
    <w:p w14:paraId="1BF9B519" w14:textId="77777777" w:rsidR="004136BA" w:rsidRPr="00470F47" w:rsidRDefault="004136BA" w:rsidP="004136BA">
      <w:pPr>
        <w:pStyle w:val="Brdtekst"/>
        <w:spacing w:line="287" w:lineRule="auto"/>
        <w:ind w:right="-31"/>
        <w:rPr>
          <w:rFonts w:asciiTheme="minorHAnsi" w:hAnsiTheme="minorHAnsi" w:cs="Times New Roman"/>
          <w:sz w:val="22"/>
          <w:szCs w:val="22"/>
          <w:lang w:val="da-DK"/>
        </w:rPr>
      </w:pPr>
    </w:p>
    <w:p w14:paraId="55A52E76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Projektbeskrivelse</w:t>
      </w:r>
    </w:p>
    <w:p w14:paraId="3CF44F6A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kort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hvilket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rojekt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arbejdet foregår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under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03977A97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lastRenderedPageBreak/>
        <w:t>Arbejdsopgave (specifik)</w:t>
      </w:r>
    </w:p>
    <w:p w14:paraId="6546A79A" w14:textId="77777777" w:rsidR="004136BA" w:rsidRPr="00D86984" w:rsidRDefault="004136BA" w:rsidP="004136BA">
      <w:pPr>
        <w:pStyle w:val="Brdtekst"/>
        <w:spacing w:before="0" w:after="120"/>
        <w:ind w:left="888" w:right="31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kort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og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præcist,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hvilket/hvilke konkr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arbejd</w:t>
      </w:r>
      <w:r>
        <w:rPr>
          <w:rFonts w:asciiTheme="minorHAnsi" w:hAnsiTheme="minorHAnsi"/>
          <w:sz w:val="22"/>
          <w:szCs w:val="22"/>
          <w:lang w:val="da-DK"/>
        </w:rPr>
        <w:t xml:space="preserve">sopgaver, </w:t>
      </w:r>
      <w:r w:rsidRPr="00D86984">
        <w:rPr>
          <w:rFonts w:asciiTheme="minorHAnsi" w:hAnsiTheme="minorHAnsi"/>
          <w:sz w:val="22"/>
          <w:szCs w:val="22"/>
          <w:lang w:val="da-DK"/>
        </w:rPr>
        <w:t>Jernbanesikkerheds</w:t>
      </w:r>
      <w:r>
        <w:rPr>
          <w:rFonts w:asciiTheme="minorHAnsi" w:hAnsiTheme="minorHAnsi"/>
          <w:sz w:val="22"/>
          <w:szCs w:val="22"/>
          <w:lang w:val="da-DK"/>
        </w:rPr>
        <w:t>plan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omfatter.</w:t>
      </w:r>
    </w:p>
    <w:p w14:paraId="6298BA5A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Arbejdsområde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/Systemgrænse</w:t>
      </w:r>
    </w:p>
    <w:p w14:paraId="1831EEC2" w14:textId="77777777" w:rsidR="004136BA" w:rsidRPr="00D86984" w:rsidRDefault="004136BA" w:rsidP="004136BA">
      <w:pPr>
        <w:pStyle w:val="Brdtekst"/>
        <w:spacing w:before="0" w:after="120"/>
        <w:ind w:left="888" w:right="500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afgrænsningen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æ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cist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>eskre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et evt. til og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z w:val="22"/>
          <w:szCs w:val="22"/>
          <w:lang w:val="da-DK"/>
        </w:rPr>
        <w:t>ra km</w:t>
      </w:r>
      <w:r w:rsidRPr="00D86984">
        <w:rPr>
          <w:rFonts w:asciiTheme="minorHAnsi" w:hAnsiTheme="minorHAnsi"/>
          <w:spacing w:val="-3"/>
          <w:sz w:val="22"/>
          <w:szCs w:val="22"/>
          <w:lang w:val="da-DK"/>
        </w:rPr>
        <w:t xml:space="preserve">, station navn med spornummer og evt. perron nummer. </w:t>
      </w:r>
      <w:r w:rsidRPr="00D86984">
        <w:rPr>
          <w:rFonts w:asciiTheme="minorHAnsi" w:hAnsiTheme="minorHAnsi"/>
          <w:sz w:val="22"/>
          <w:szCs w:val="22"/>
          <w:lang w:val="da-DK"/>
        </w:rPr>
        <w:t>I fo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af en 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kitse / et billede som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bilag, sål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de</w:t>
      </w:r>
      <w:r w:rsidRPr="00D86984"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de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ikk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</w:t>
      </w:r>
      <w:r w:rsidRPr="00D86984">
        <w:rPr>
          <w:rFonts w:asciiTheme="minorHAnsi" w:hAnsiTheme="minorHAnsi"/>
          <w:sz w:val="22"/>
          <w:szCs w:val="22"/>
          <w:lang w:val="da-DK"/>
        </w:rPr>
        <w:t>ære tvi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l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o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rådets beliggenhed og omfang.</w:t>
      </w:r>
    </w:p>
    <w:p w14:paraId="4EA136B5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Arbejdes der ved systemgrænse/banestykket mellem SR og OR skal dette også beskrives.</w:t>
      </w:r>
    </w:p>
    <w:p w14:paraId="19BC9A5E" w14:textId="42C585BA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Dato</w:t>
      </w:r>
      <w:r w:rsidR="00E72420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Til/Fra</w:t>
      </w:r>
    </w:p>
    <w:p w14:paraId="737ACF1A" w14:textId="77777777" w:rsidR="004136BA" w:rsidRPr="00D86984" w:rsidRDefault="004136BA" w:rsidP="004136BA">
      <w:pPr>
        <w:pStyle w:val="Brdtekst"/>
        <w:spacing w:before="0" w:after="120"/>
        <w:ind w:left="0" w:firstLine="888"/>
        <w:rPr>
          <w:rFonts w:asciiTheme="minorHAnsi" w:hAnsiTheme="minorHAnsi" w:cs="Times New Roman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den/de præcise planlagte dato/er og tidspunkt/er for arbejdets udførsel.</w:t>
      </w:r>
    </w:p>
    <w:p w14:paraId="4968192C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 med vagtpost</w:t>
      </w:r>
    </w:p>
    <w:p w14:paraId="399A8939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765E7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hvor og hvilke arbejdsopgave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foregår som vagtpostarbejde.</w:t>
      </w:r>
    </w:p>
    <w:p w14:paraId="788F1A2F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 i spærret spor</w:t>
      </w:r>
    </w:p>
    <w:p w14:paraId="24EC6C0C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765E7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hvilke arbejdsopgaver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 foregår i spærret spor samt brug af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assisterende jernbanearbejdsleder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ved flere arbejdshold. </w:t>
      </w:r>
    </w:p>
    <w:p w14:paraId="1CF9BC4A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brug af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assisterende jernbanearbejdsleder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deres ansvar og opgaver være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beskrevet på en sådan måde, at der ikke kan sås tvivl om ansvarsfordelingen. </w:t>
      </w:r>
    </w:p>
    <w:p w14:paraId="33B911A4" w14:textId="46292C03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Særligt vedr</w:t>
      </w:r>
      <w:r w:rsidR="00D4440C">
        <w:rPr>
          <w:rFonts w:asciiTheme="minorHAnsi" w:hAnsiTheme="minorHAnsi" w:cs="Times New Roman"/>
          <w:w w:val="105"/>
          <w:sz w:val="22"/>
          <w:szCs w:val="22"/>
          <w:lang w:val="da-DK"/>
        </w:rPr>
        <w:t>ørende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færden / arbejde</w:t>
      </w:r>
    </w:p>
    <w:p w14:paraId="5DE6813D" w14:textId="456FA2E6" w:rsidR="004136BA" w:rsidRPr="00470F47" w:rsidRDefault="004136BA" w:rsidP="004136BA">
      <w:pPr>
        <w:pStyle w:val="Brdtekst"/>
        <w:spacing w:before="0" w:after="120"/>
        <w:ind w:left="890"/>
        <w:rPr>
          <w:rFonts w:cs="Times New Roman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evt. særlige forhold omkring færden og arbejde. Det kan f.eks. være forbud mod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at færdes særlige steder / områder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,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eller angivelse af særlige adgangsveje. evt.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  <w:r w:rsidRPr="00470F47">
        <w:rPr>
          <w:rFonts w:cs="Times New Roman"/>
          <w:lang w:val="da-DK"/>
        </w:rPr>
        <w:tab/>
      </w:r>
    </w:p>
    <w:p w14:paraId="6EF8F7FE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Sikring mod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spor og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nabospor</w:t>
      </w:r>
    </w:p>
    <w:p w14:paraId="604ECE9F" w14:textId="77777777" w:rsidR="004136BA" w:rsidRPr="00470F47" w:rsidRDefault="004136BA" w:rsidP="004136BA">
      <w:pPr>
        <w:pStyle w:val="Brdtekst"/>
        <w:spacing w:before="0" w:after="120"/>
        <w:ind w:left="89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hvor og hvordan overskridelse af sikkerhedsafstand mod nabospor er planlagt sikret,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enten med hegn, afskærmning, tydelig markering i terrænet, personsikring eller aftaler om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undladelse af hegn m.v. ved f.eks. meget stor sporafstand. evt.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</w:p>
    <w:p w14:paraId="4A5993A3" w14:textId="77777777" w:rsidR="004136BA" w:rsidRPr="004E1C16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Kraner/maskiner</w:t>
      </w:r>
    </w:p>
    <w:p w14:paraId="6981A0F0" w14:textId="77777777" w:rsidR="004136BA" w:rsidRDefault="004136BA" w:rsidP="004136BA">
      <w:pPr>
        <w:pStyle w:val="Brdtekst"/>
        <w:spacing w:before="0" w:after="120"/>
        <w:ind w:left="888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bookmarkStart w:id="1" w:name="_Hlk110424228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hvilke typer kraner/maskiner der anvendes. Hvordan de sikres mod at komme ind i sikkerhedsafstanden til trafikeret spor/nabospor. Ved arbejder på perron angives hvordan kraner/maskiner sikrer opholdszonen og sikkerhedszonen, således dette ikke er til gene for publikum. </w:t>
      </w:r>
    </w:p>
    <w:p w14:paraId="2D081764" w14:textId="77777777" w:rsidR="004136BA" w:rsidRDefault="004136BA" w:rsidP="004136BA">
      <w:pPr>
        <w:pStyle w:val="Brdtekst"/>
        <w:spacing w:before="0" w:after="120"/>
        <w:ind w:left="888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Ved tekniske foranstaltninger</w:t>
      </w:r>
      <w:r w:rsidRPr="000572FB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så som krøje- og eller højdestop, skal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indregnes udskud og kranens mobilitet i forhold til det aflåste system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Det skal sikres og beskrives at en teknisk funktion hindrer arbejde i sikkerhedsafstand til spor i drift.</w:t>
      </w:r>
    </w:p>
    <w:p w14:paraId="2A762900" w14:textId="77777777" w:rsidR="004136BA" w:rsidRDefault="004136BA" w:rsidP="00C05346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spunsning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anføres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type og maskine som anvendes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vilke sikkerhedsanordninger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anvendes for at sikre at emnerne ikke kommer ind for sikkerhedsafstanden til trafikeret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 samt respektafstanden til køreledningsanlægget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41955444" w14:textId="77777777" w:rsidR="00C05346" w:rsidRDefault="00C05346">
      <w:pPr>
        <w:rPr>
          <w:rFonts w:eastAsia="Calibri"/>
          <w:w w:val="105"/>
          <w:sz w:val="22"/>
          <w:szCs w:val="22"/>
        </w:rPr>
      </w:pPr>
      <w:r>
        <w:rPr>
          <w:w w:val="105"/>
          <w:sz w:val="22"/>
          <w:szCs w:val="22"/>
        </w:rPr>
        <w:br w:type="page"/>
      </w:r>
    </w:p>
    <w:p w14:paraId="120FBE65" w14:textId="5DF2AAF5" w:rsidR="004136BA" w:rsidRDefault="004136BA" w:rsidP="00C05346">
      <w:pPr>
        <w:pStyle w:val="Brdtekst"/>
        <w:spacing w:before="0" w:after="120"/>
        <w:ind w:left="0" w:firstLine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lastRenderedPageBreak/>
        <w:t>Dokumentation herfor, kan være:</w:t>
      </w:r>
    </w:p>
    <w:p w14:paraId="0107D08F" w14:textId="28F8DFF0" w:rsidR="004136BA" w:rsidRDefault="004136BA" w:rsidP="004136BA">
      <w:pPr>
        <w:pStyle w:val="Brdtekst"/>
        <w:numPr>
          <w:ilvl w:val="0"/>
          <w:numId w:val="9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Maskine type</w:t>
      </w:r>
      <w:r w:rsidR="00C05346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23D8A357" w14:textId="77777777" w:rsidR="004136BA" w:rsidRPr="002A79C3" w:rsidRDefault="004136BA" w:rsidP="004136BA">
      <w:pPr>
        <w:pStyle w:val="Brdtekst"/>
        <w:numPr>
          <w:ilvl w:val="0"/>
          <w:numId w:val="9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Skitse/billede af arbejdsområdet, både for maskine, kran og sikkerhedsgrænser. Dette inkl. maskinens/krans radius.</w:t>
      </w:r>
      <w:bookmarkEnd w:id="1"/>
    </w:p>
    <w:p w14:paraId="48FF0C95" w14:textId="77777777" w:rsidR="004136BA" w:rsidRPr="00470F47" w:rsidRDefault="004136BA" w:rsidP="004136BA">
      <w:pPr>
        <w:pStyle w:val="Overskrift11"/>
        <w:tabs>
          <w:tab w:val="left" w:pos="888"/>
        </w:tabs>
        <w:spacing w:after="120"/>
        <w:ind w:left="888" w:firstLine="0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</w:p>
    <w:p w14:paraId="7B929C82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Kørsel med skinnekøretøjer</w:t>
      </w:r>
    </w:p>
    <w:p w14:paraId="428B30CC" w14:textId="77777777" w:rsidR="004136BA" w:rsidRPr="00152441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forhold omkring kørsel med skinnekørende køretøjer, herunder hvor og hvordan der skinnepåsættes.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Der beskrives hvordan et evt. trafikeret nabospor sikres mod at maskinen overskrider sikkerhedsafstanden, også ved fejlhåndtering. (f.eks. sporspærring, afstand til spor/nabospor o. lign). Der beskrives også hvilken form for rampe som anvendes og godkendelsen fra den trafikale og</w:t>
      </w:r>
      <w:r w:rsidRPr="00152441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den teknisk driftsansvarlige for spor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Dette vedhæftes som bilag.</w:t>
      </w:r>
    </w:p>
    <w:p w14:paraId="70DBC877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Forhold ved overkørselsanlæg</w:t>
      </w:r>
    </w:p>
    <w:p w14:paraId="3AA66C93" w14:textId="77777777" w:rsidR="004136BA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om hvilken/hvilke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som der arbejdes i og om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overkørselsanlæg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get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afbrydes. I hvilket omfang der skal etableres bevogtning af overkør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sel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eller andre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foranstaltninger eller forhold.</w:t>
      </w:r>
    </w:p>
    <w:p w14:paraId="1DA01A3F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t>Sportekniske forhold</w:t>
      </w:r>
    </w:p>
    <w:p w14:paraId="221BAA5F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hvis der skal træffes foranstaltninger ved sporanlæg, f.eks. restriktioner, særlige tilsyn eller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særlige tilladelser i forhold til gældende regler som har betydning for togkørslen, så som hastighedsnedsættelser pga.</w:t>
      </w:r>
    </w:p>
    <w:p w14:paraId="1A63BCEE" w14:textId="7BEF5E12" w:rsidR="004136BA" w:rsidRPr="00470F47" w:rsidRDefault="00C05346" w:rsidP="004136BA">
      <w:pPr>
        <w:pStyle w:val="Brdtekst"/>
        <w:numPr>
          <w:ilvl w:val="0"/>
          <w:numId w:val="4"/>
        </w:numPr>
        <w:spacing w:before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="004136BA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porets beliggenhed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="004136BA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7F53B5B2" w14:textId="3F779E12" w:rsidR="004136BA" w:rsidRDefault="00C05346" w:rsidP="004136BA">
      <w:pPr>
        <w:pStyle w:val="Brdtekst"/>
        <w:numPr>
          <w:ilvl w:val="0"/>
          <w:numId w:val="4"/>
        </w:numPr>
        <w:spacing w:before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</w:t>
      </w:r>
      <w:r w:rsidR="004136BA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ntal bruttotons som skal passer sporet (dage).</w:t>
      </w:r>
    </w:p>
    <w:p w14:paraId="06331CFF" w14:textId="77777777" w:rsidR="004136BA" w:rsidRPr="00470F47" w:rsidRDefault="004136BA" w:rsidP="004136BA">
      <w:pPr>
        <w:pStyle w:val="Brdtekst"/>
        <w:spacing w:before="0" w:after="120"/>
        <w:ind w:left="380" w:firstLine="50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71EC1A75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934"/>
        </w:tabs>
        <w:spacing w:after="120"/>
        <w:ind w:left="934" w:hanging="384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t>Sikringstekniske forhold</w:t>
      </w:r>
    </w:p>
    <w:p w14:paraId="09BFE0B6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hvis der skal træffes foranstaltninger ved sikringsanlæg, f.eks. restriktioner, særlige tilsyn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eller særlige tilladelser i forhold til gældende regler som har betydning for togkørslen.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>Dette kan være:</w:t>
      </w:r>
    </w:p>
    <w:p w14:paraId="211C504E" w14:textId="09519809" w:rsidR="004136BA" w:rsidRPr="00470F47" w:rsidRDefault="00C05346" w:rsidP="00C05346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K</w:t>
      </w:r>
      <w:r w:rsidR="004136BA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unstig kontrol på sporskifter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56417DED" w14:textId="4FBFBA0E" w:rsidR="004136BA" w:rsidRPr="00470F47" w:rsidRDefault="00C05346" w:rsidP="00C05346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F</w:t>
      </w:r>
      <w:r w:rsidR="004136BA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lytning af</w:t>
      </w:r>
      <w:r w:rsidR="004136BA"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="004136BA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sporskifter. </w:t>
      </w:r>
    </w:p>
    <w:p w14:paraId="2988D2C7" w14:textId="67945B1A" w:rsidR="004136BA" w:rsidRPr="00470F47" w:rsidRDefault="004136BA" w:rsidP="004136BA">
      <w:pPr>
        <w:pStyle w:val="Brdtekst"/>
        <w:spacing w:before="0" w:after="120"/>
        <w:ind w:left="85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6D540E">
        <w:rPr>
          <w:rFonts w:asciiTheme="minorHAnsi" w:hAnsiTheme="minorHAnsi" w:cs="Times New Roman"/>
          <w:w w:val="105"/>
          <w:sz w:val="22"/>
          <w:szCs w:val="22"/>
          <w:lang w:val="da-DK"/>
        </w:rPr>
        <w:t>Drejebog vedlægges som bilag.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010AE26E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proofErr w:type="spellStart"/>
      <w:r w:rsidRPr="00470F47">
        <w:rPr>
          <w:rFonts w:asciiTheme="minorHAnsi" w:hAnsiTheme="minorHAnsi" w:cs="Times New Roman"/>
          <w:sz w:val="22"/>
          <w:szCs w:val="22"/>
          <w:lang w:val="da-DK"/>
        </w:rPr>
        <w:t>Kørestrømstekniske</w:t>
      </w:r>
      <w:proofErr w:type="spellEnd"/>
      <w:r w:rsidRPr="00470F47">
        <w:rPr>
          <w:rFonts w:asciiTheme="minorHAnsi" w:hAnsiTheme="minorHAnsi" w:cs="Times New Roman"/>
          <w:sz w:val="22"/>
          <w:szCs w:val="22"/>
          <w:lang w:val="da-DK"/>
        </w:rPr>
        <w:t xml:space="preserve"> forhold</w:t>
      </w:r>
    </w:p>
    <w:p w14:paraId="199D4A0A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hvis der skal træffes foranstaltninger ved </w:t>
      </w: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kørestrømsanlæg</w:t>
      </w:r>
      <w:proofErr w:type="spellEnd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f.eks. restriktioner, særlige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tilsyn eller særlige tilladelser i forhold til gældende regler. F.eks. ved overskæring af skinner,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at man sikrer returkredsløbet med </w:t>
      </w: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overstropning</w:t>
      </w:r>
      <w:proofErr w:type="spellEnd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 Beskyttelsesjording af maskiner og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lignende.</w:t>
      </w:r>
    </w:p>
    <w:p w14:paraId="7E4E406F" w14:textId="77777777" w:rsidR="004136BA" w:rsidRPr="00F03142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Toghastighed, sikkerhedsafstand og udsigtslængde</w:t>
      </w:r>
    </w:p>
    <w:p w14:paraId="1B0AE899" w14:textId="77777777" w:rsidR="004136BA" w:rsidRPr="00470F47" w:rsidRDefault="004136BA" w:rsidP="004136BA">
      <w:pPr>
        <w:pStyle w:val="Brdtekst"/>
        <w:spacing w:before="0" w:after="120"/>
        <w:ind w:left="888" w:right="284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toghastighed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/sikkerhedsafstand/udsigtslængde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 de spor der skal arbejdes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i, samt for 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trafikeret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nabospor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 omgiver arbejdet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7F67956D" w14:textId="77777777" w:rsidR="00C05346" w:rsidRDefault="00C05346">
      <w:pPr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72C780A8" w14:textId="6EB3B65A" w:rsidR="004136BA" w:rsidRPr="0042106C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lastRenderedPageBreak/>
        <w:t>Bilag</w:t>
      </w:r>
    </w:p>
    <w:p w14:paraId="6A9FB4CD" w14:textId="77777777" w:rsidR="004136BA" w:rsidRPr="00470F47" w:rsidRDefault="004136BA" w:rsidP="00CA2D51">
      <w:pPr>
        <w:pStyle w:val="Brdtekst"/>
        <w:spacing w:before="0" w:after="120"/>
        <w:ind w:left="549" w:firstLine="339"/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beskrives, hvilke bilag der er tilknyttet jernbanesikkerhedsplanen, eks.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</w:p>
    <w:p w14:paraId="0BE7FB69" w14:textId="7B6D1062" w:rsidR="004136BA" w:rsidRPr="00DB1FD8" w:rsidRDefault="004136BA" w:rsidP="00CA2D51">
      <w:pPr>
        <w:pStyle w:val="Brdtekst"/>
        <w:numPr>
          <w:ilvl w:val="0"/>
          <w:numId w:val="14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Sporspærringscirkulære</w:t>
      </w:r>
      <w:r w:rsidR="00CB392F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5DA4A3F0" w14:textId="6E580B90" w:rsidR="004136BA" w:rsidRPr="00E73D38" w:rsidRDefault="004136BA" w:rsidP="00CA2D51">
      <w:pPr>
        <w:pStyle w:val="Brdtekst"/>
        <w:numPr>
          <w:ilvl w:val="0"/>
          <w:numId w:val="14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Kørestrømsafbrydelse</w:t>
      </w:r>
      <w:proofErr w:type="spellEnd"/>
      <w:r w:rsidR="00CB392F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0322241" w14:textId="6E168115" w:rsidR="004136BA" w:rsidRPr="00470F47" w:rsidRDefault="004136BA" w:rsidP="00CA2D51">
      <w:pPr>
        <w:pStyle w:val="Brdtekst"/>
        <w:numPr>
          <w:ilvl w:val="0"/>
          <w:numId w:val="14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Drejebog for ibrugtagelse, risikovurdering</w:t>
      </w:r>
      <w:r w:rsidR="00CB392F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6E58D8F3" w14:textId="706300F5" w:rsidR="004136BA" w:rsidRPr="004136BA" w:rsidRDefault="004136BA" w:rsidP="00CA2D51">
      <w:pPr>
        <w:pStyle w:val="Brdtekst"/>
        <w:numPr>
          <w:ilvl w:val="0"/>
          <w:numId w:val="14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Billeder og skitser etc. som kan støtte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SR arbejdslederen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 udførelsen af dennes opgave</w:t>
      </w:r>
      <w:r w:rsidR="00CB392F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4F0E2DCD" w14:textId="5B434396" w:rsidR="004136BA" w:rsidRPr="004136BA" w:rsidRDefault="004136BA" w:rsidP="00CA2D51">
      <w:pPr>
        <w:pStyle w:val="Brdtekst"/>
        <w:numPr>
          <w:ilvl w:val="0"/>
          <w:numId w:val="14"/>
        </w:numPr>
        <w:spacing w:before="0" w:after="120"/>
        <w:rPr>
          <w:rFonts w:asciiTheme="minorHAnsi" w:hAnsiTheme="minorHAnsi" w:cs="Times New Roman"/>
          <w:b/>
          <w:bCs/>
          <w:sz w:val="22"/>
          <w:szCs w:val="22"/>
          <w:lang w:val="da-DK"/>
        </w:rPr>
      </w:pPr>
      <w:r w:rsidRPr="0042106C"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>Gravetilladelser</w:t>
      </w:r>
      <w:r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 xml:space="preserve"> ja/nej: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Hvis der forefindes en </w:t>
      </w:r>
      <w:proofErr w:type="gramStart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gravetilladelse</w:t>
      </w:r>
      <w:proofErr w:type="gramEnd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den vedlægges gældende jernbanesikkerhedsplan. </w:t>
      </w:r>
    </w:p>
    <w:p w14:paraId="124D46B5" w14:textId="4F9443AF" w:rsidR="006D7A90" w:rsidRPr="00CA2D51" w:rsidRDefault="006D7A90" w:rsidP="00CA2D51">
      <w:pPr>
        <w:pStyle w:val="Brdtekst"/>
        <w:numPr>
          <w:ilvl w:val="0"/>
          <w:numId w:val="14"/>
        </w:numPr>
        <w:spacing w:before="0" w:after="120"/>
        <w:rPr>
          <w:rFonts w:asciiTheme="minorHAnsi" w:hAnsiTheme="minorHAnsi" w:cs="Times New Roman"/>
          <w:b/>
          <w:bCs/>
          <w:sz w:val="22"/>
          <w:szCs w:val="22"/>
          <w:lang w:val="da-DK"/>
        </w:rPr>
      </w:pPr>
      <w:r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>Hastighedsnedsættelser ja/nej:</w:t>
      </w:r>
      <w:r w:rsidR="00CA2D51">
        <w:rPr>
          <w:rFonts w:asciiTheme="minorHAnsi" w:hAnsiTheme="minorHAnsi" w:cs="Times New Roman"/>
          <w:b/>
          <w:bCs/>
          <w:sz w:val="22"/>
          <w:szCs w:val="22"/>
          <w:lang w:val="da-DK"/>
        </w:rPr>
        <w:t xml:space="preserve"> </w:t>
      </w:r>
      <w:r>
        <w:rPr>
          <w:w w:val="105"/>
          <w:sz w:val="22"/>
          <w:szCs w:val="22"/>
          <w:lang w:val="da-DK"/>
        </w:rPr>
        <w:t>Hvis</w:t>
      </w:r>
      <w:r>
        <w:rPr>
          <w:rFonts w:asciiTheme="minorHAnsi" w:hAnsiTheme="minorHAnsi"/>
          <w:w w:val="105"/>
          <w:sz w:val="22"/>
          <w:szCs w:val="22"/>
          <w:lang w:val="da-DK"/>
        </w:rPr>
        <w:t xml:space="preserve"> der </w:t>
      </w:r>
      <w:r>
        <w:rPr>
          <w:w w:val="105"/>
          <w:sz w:val="22"/>
          <w:szCs w:val="22"/>
          <w:lang w:val="da-DK"/>
        </w:rPr>
        <w:t xml:space="preserve">er LA forhold ved arbejdet, </w:t>
      </w:r>
      <w:r>
        <w:rPr>
          <w:rFonts w:asciiTheme="minorHAnsi" w:hAnsiTheme="minorHAnsi"/>
          <w:w w:val="105"/>
          <w:sz w:val="22"/>
          <w:szCs w:val="22"/>
          <w:lang w:val="da-DK"/>
        </w:rPr>
        <w:t xml:space="preserve">henvises der til </w:t>
      </w:r>
      <w:r>
        <w:rPr>
          <w:rFonts w:asciiTheme="minorHAnsi" w:hAnsiTheme="minorHAnsi"/>
          <w:sz w:val="22"/>
          <w:szCs w:val="22"/>
          <w:lang w:val="da-DK"/>
        </w:rPr>
        <w:t xml:space="preserve">Bilaget: Jernbanesikkerhedsplan Anlæg - SR (Hastighedsnedsættelse). </w:t>
      </w:r>
    </w:p>
    <w:p w14:paraId="399E45E0" w14:textId="77777777" w:rsidR="006D7A90" w:rsidRDefault="006D7A90" w:rsidP="006D7A90">
      <w:pPr>
        <w:pStyle w:val="Brdtekst"/>
        <w:ind w:left="851"/>
        <w:rPr>
          <w:rFonts w:asciiTheme="minorHAnsi" w:hAnsiTheme="minorHAnsi"/>
          <w:w w:val="105"/>
          <w:sz w:val="22"/>
          <w:szCs w:val="22"/>
          <w:lang w:val="da-DK"/>
        </w:rPr>
      </w:pPr>
    </w:p>
    <w:p w14:paraId="07EB7E17" w14:textId="52F64954" w:rsidR="006D7A90" w:rsidRDefault="006D7A90" w:rsidP="006D7A90">
      <w:pPr>
        <w:pStyle w:val="Brdtekst"/>
        <w:ind w:left="851"/>
        <w:rPr>
          <w:w w:val="105"/>
          <w:sz w:val="22"/>
          <w:szCs w:val="22"/>
          <w:lang w:val="da-DK"/>
        </w:rPr>
      </w:pPr>
      <w:r>
        <w:rPr>
          <w:rFonts w:asciiTheme="minorHAnsi" w:hAnsiTheme="minorHAnsi"/>
          <w:w w:val="105"/>
          <w:sz w:val="22"/>
          <w:szCs w:val="22"/>
          <w:lang w:val="da-DK"/>
        </w:rPr>
        <w:t>Placering af baliser (ATC-strækninger)</w:t>
      </w:r>
      <w:r>
        <w:rPr>
          <w:w w:val="105"/>
          <w:sz w:val="22"/>
          <w:szCs w:val="22"/>
          <w:lang w:val="da-DK"/>
        </w:rPr>
        <w:t xml:space="preserve"> eller hvilke </w:t>
      </w:r>
      <w:r>
        <w:rPr>
          <w:rFonts w:asciiTheme="minorHAnsi" w:hAnsiTheme="minorHAnsi"/>
          <w:w w:val="105"/>
          <w:sz w:val="22"/>
          <w:szCs w:val="22"/>
          <w:lang w:val="da-DK"/>
        </w:rPr>
        <w:t>HKT</w:t>
      </w:r>
      <w:r>
        <w:rPr>
          <w:w w:val="105"/>
          <w:sz w:val="22"/>
          <w:szCs w:val="22"/>
          <w:lang w:val="da-DK"/>
        </w:rPr>
        <w:t>-afsnit</w:t>
      </w:r>
      <w:r>
        <w:rPr>
          <w:rFonts w:asciiTheme="minorHAnsi" w:hAnsiTheme="minorHAnsi"/>
          <w:w w:val="105"/>
          <w:sz w:val="22"/>
          <w:szCs w:val="22"/>
          <w:lang w:val="da-DK"/>
        </w:rPr>
        <w:t xml:space="preserve"> (S-banen)</w:t>
      </w:r>
      <w:r>
        <w:rPr>
          <w:w w:val="105"/>
          <w:sz w:val="22"/>
          <w:szCs w:val="22"/>
          <w:lang w:val="da-DK"/>
        </w:rPr>
        <w:t xml:space="preserve"> som er aktuelle for dette LA-forhold</w:t>
      </w:r>
      <w:r w:rsidR="0056532B">
        <w:rPr>
          <w:w w:val="105"/>
          <w:sz w:val="22"/>
          <w:szCs w:val="22"/>
          <w:lang w:val="da-DK"/>
        </w:rPr>
        <w:t>. Dette</w:t>
      </w:r>
      <w:r>
        <w:rPr>
          <w:w w:val="105"/>
          <w:sz w:val="22"/>
          <w:szCs w:val="22"/>
          <w:lang w:val="da-DK"/>
        </w:rPr>
        <w:t xml:space="preserve"> indtegnes på den/de aktuelle TIB-side/er eller en godkendt </w:t>
      </w:r>
      <w:proofErr w:type="spellStart"/>
      <w:r>
        <w:rPr>
          <w:w w:val="105"/>
          <w:sz w:val="22"/>
          <w:szCs w:val="22"/>
          <w:lang w:val="da-DK"/>
        </w:rPr>
        <w:t>Baliseplan</w:t>
      </w:r>
      <w:proofErr w:type="spellEnd"/>
      <w:r>
        <w:rPr>
          <w:w w:val="105"/>
          <w:sz w:val="22"/>
          <w:szCs w:val="22"/>
          <w:lang w:val="da-DK"/>
        </w:rPr>
        <w:t xml:space="preserve"> (ATC-strækning)</w:t>
      </w:r>
      <w:r w:rsidR="004A6F1F">
        <w:rPr>
          <w:w w:val="105"/>
          <w:sz w:val="22"/>
          <w:szCs w:val="22"/>
          <w:lang w:val="da-DK"/>
        </w:rPr>
        <w:t>.</w:t>
      </w:r>
    </w:p>
    <w:p w14:paraId="7050F86B" w14:textId="77777777" w:rsidR="006D7A90" w:rsidRDefault="006D7A90" w:rsidP="006D7A90">
      <w:pPr>
        <w:pStyle w:val="Brdtekst"/>
        <w:ind w:left="851"/>
        <w:rPr>
          <w:color w:val="FF0000"/>
          <w:w w:val="105"/>
          <w:sz w:val="22"/>
          <w:szCs w:val="22"/>
          <w:lang w:val="da-DK"/>
        </w:rPr>
      </w:pPr>
    </w:p>
    <w:p w14:paraId="6D570652" w14:textId="77777777" w:rsidR="006D7A90" w:rsidRDefault="006D7A90" w:rsidP="006D7A90">
      <w:pPr>
        <w:pStyle w:val="Brdtekst"/>
        <w:ind w:left="851"/>
        <w:rPr>
          <w:rFonts w:cs="Times New Roman"/>
          <w:w w:val="105"/>
          <w:sz w:val="22"/>
          <w:szCs w:val="22"/>
          <w:lang w:val="da-DK"/>
        </w:rPr>
      </w:pPr>
      <w:r>
        <w:rPr>
          <w:w w:val="105"/>
          <w:sz w:val="22"/>
          <w:szCs w:val="22"/>
          <w:lang w:val="da-DK"/>
        </w:rPr>
        <w:t>I punktet ”</w:t>
      </w:r>
      <w:r>
        <w:rPr>
          <w:sz w:val="22"/>
          <w:szCs w:val="22"/>
          <w:u w:val="single"/>
          <w:lang w:val="da-DK"/>
        </w:rPr>
        <w:t>Yderligere oplysninger vedr. LA/HKT-forholdet” i bilaget.</w:t>
      </w:r>
      <w:r>
        <w:rPr>
          <w:sz w:val="22"/>
          <w:szCs w:val="22"/>
          <w:lang w:val="da-DK"/>
        </w:rPr>
        <w:t xml:space="preserve"> </w:t>
      </w:r>
      <w:r>
        <w:rPr>
          <w:rFonts w:cs="Times New Roman"/>
          <w:w w:val="105"/>
          <w:sz w:val="22"/>
          <w:szCs w:val="22"/>
          <w:lang w:val="da-DK"/>
        </w:rPr>
        <w:t>Beskrives der om der er</w:t>
      </w:r>
    </w:p>
    <w:p w14:paraId="3E9A75E5" w14:textId="77777777" w:rsidR="006D7A90" w:rsidRDefault="006D7A90" w:rsidP="006D7A90">
      <w:pPr>
        <w:pStyle w:val="Listeafsnit"/>
        <w:widowControl w:val="0"/>
        <w:numPr>
          <w:ilvl w:val="2"/>
          <w:numId w:val="12"/>
        </w:numPr>
        <w:rPr>
          <w:w w:val="105"/>
        </w:rPr>
      </w:pPr>
      <w:proofErr w:type="spellStart"/>
      <w:r>
        <w:rPr>
          <w:w w:val="105"/>
        </w:rPr>
        <w:t>Omkobling</w:t>
      </w:r>
      <w:proofErr w:type="spellEnd"/>
      <w:r>
        <w:rPr>
          <w:w w:val="105"/>
        </w:rPr>
        <w:t xml:space="preserve"> af signaler</w:t>
      </w:r>
    </w:p>
    <w:p w14:paraId="46A9A0A4" w14:textId="77777777" w:rsidR="006D7A90" w:rsidRDefault="006D7A90" w:rsidP="006D7A90">
      <w:pPr>
        <w:pStyle w:val="Listeafsnit"/>
        <w:widowControl w:val="0"/>
        <w:numPr>
          <w:ilvl w:val="2"/>
          <w:numId w:val="12"/>
        </w:numPr>
      </w:pPr>
      <w:r>
        <w:t xml:space="preserve">Fast hastighedsnedsættelse i arbejdsområdet. </w:t>
      </w:r>
    </w:p>
    <w:p w14:paraId="7484943C" w14:textId="77777777" w:rsidR="006D7A90" w:rsidRDefault="006D7A90" w:rsidP="006D7A90">
      <w:pPr>
        <w:pStyle w:val="Listeafsnit"/>
        <w:widowControl w:val="0"/>
        <w:numPr>
          <w:ilvl w:val="2"/>
          <w:numId w:val="12"/>
        </w:numPr>
      </w:pPr>
      <w:proofErr w:type="spellStart"/>
      <w:r>
        <w:t>Omkobling</w:t>
      </w:r>
      <w:proofErr w:type="spellEnd"/>
      <w:r>
        <w:t xml:space="preserve"> af hastighedsviser/tavle.</w:t>
      </w:r>
    </w:p>
    <w:p w14:paraId="1D37A7C7" w14:textId="77777777" w:rsidR="006D7A90" w:rsidRDefault="006D7A90" w:rsidP="006D7A90">
      <w:pPr>
        <w:pStyle w:val="Listeafsnit"/>
        <w:widowControl w:val="0"/>
        <w:numPr>
          <w:ilvl w:val="2"/>
          <w:numId w:val="12"/>
        </w:numPr>
      </w:pPr>
      <w:r>
        <w:t>Og lignede som er i forbindelse med den aktuelle hastighedsnedsættelse.</w:t>
      </w:r>
    </w:p>
    <w:p w14:paraId="7B2C3902" w14:textId="77777777" w:rsidR="006D7A90" w:rsidRDefault="006D7A90" w:rsidP="006D7A90">
      <w:pPr>
        <w:pStyle w:val="Brdtekst"/>
        <w:spacing w:before="0" w:after="120"/>
        <w:ind w:left="890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6A93F903" w14:textId="4D45996E" w:rsidR="006D7A90" w:rsidRDefault="006D7A90" w:rsidP="006D7A90">
      <w:pPr>
        <w:pStyle w:val="Brdtekst"/>
        <w:spacing w:before="0" w:after="120"/>
        <w:ind w:left="890" w:right="238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>
        <w:rPr>
          <w:rFonts w:asciiTheme="minorHAnsi" w:hAnsiTheme="minorHAnsi" w:cs="Times New Roman"/>
          <w:b/>
          <w:w w:val="105"/>
          <w:sz w:val="22"/>
          <w:szCs w:val="22"/>
          <w:u w:val="single"/>
          <w:lang w:val="da-DK"/>
        </w:rPr>
        <w:t>Bemærk:</w:t>
      </w:r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 xml:space="preserve"> Hvis der indgår Hastighedsnedsættelser i arbejdet som er beskrevet i Jernbanesikkerhedsplan med bilag, skal </w:t>
      </w:r>
      <w:proofErr w:type="gramStart"/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udfærdige</w:t>
      </w:r>
      <w:r w:rsidR="00C14CB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r</w:t>
      </w:r>
      <w:proofErr w:type="gramEnd"/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 xml:space="preserve"> have SR-kompetencen i forhold til Jernbanesikkerhedsplanens indhold og Hastighedsnedsættelse.</w:t>
      </w:r>
    </w:p>
    <w:p w14:paraId="318782C8" w14:textId="77777777" w:rsidR="004136BA" w:rsidRPr="00E73D38" w:rsidRDefault="004136BA" w:rsidP="004136BA">
      <w:pPr>
        <w:pStyle w:val="Brdtekst"/>
        <w:spacing w:before="0" w:after="120"/>
        <w:ind w:left="549"/>
        <w:rPr>
          <w:rFonts w:asciiTheme="minorHAnsi" w:hAnsiTheme="minorHAnsi" w:cs="Times New Roman"/>
          <w:sz w:val="22"/>
          <w:szCs w:val="22"/>
          <w:lang w:val="da-DK"/>
        </w:rPr>
      </w:pPr>
    </w:p>
    <w:p w14:paraId="36B1006F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Dispensationer</w:t>
      </w:r>
    </w:p>
    <w:p w14:paraId="3F6A6AA1" w14:textId="7A67817E" w:rsidR="004136BA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beskrives, dispensationer som er givet projektet og som kan have betydning for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SR 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 i udførelsen af dennes opgave 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form af et dokument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(Bilag).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Dette kan være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 skitse eller et billed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70898730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Uheld og uregelmæssigheder</w:t>
      </w:r>
    </w:p>
    <w:p w14:paraId="6714416F" w14:textId="77777777" w:rsidR="004136BA" w:rsidRPr="00470F47" w:rsidRDefault="004136BA" w:rsidP="004136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benyttes den indskrevne standardtekst.</w:t>
      </w:r>
    </w:p>
    <w:p w14:paraId="0F1F290D" w14:textId="77777777" w:rsidR="004136BA" w:rsidRPr="00470F47" w:rsidRDefault="004136BA" w:rsidP="004136BA">
      <w:pPr>
        <w:pStyle w:val="Overskrift11"/>
        <w:numPr>
          <w:ilvl w:val="0"/>
          <w:numId w:val="3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Telefonliste</w:t>
      </w:r>
    </w:p>
    <w:p w14:paraId="4DE01302" w14:textId="1521BA8D" w:rsidR="00FB2D6A" w:rsidRPr="00830B70" w:rsidRDefault="004136BA" w:rsidP="00830B70">
      <w:pPr>
        <w:pStyle w:val="Brdtekst"/>
        <w:spacing w:before="0" w:after="120"/>
        <w:ind w:left="888" w:right="252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kommunikationsmuligheder med relevant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stationsbestyrer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samt navn og telefonnummer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på Sikkerhedskoordinatoren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og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udfærdiger af jernbanesikkerhedsplan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sectPr w:rsidR="00FB2D6A" w:rsidRPr="00830B70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3BC8" w14:textId="77777777" w:rsidR="00083ABA" w:rsidRDefault="00083ABA" w:rsidP="00730976">
      <w:r>
        <w:separator/>
      </w:r>
    </w:p>
  </w:endnote>
  <w:endnote w:type="continuationSeparator" w:id="0">
    <w:p w14:paraId="7FAD5AC2" w14:textId="77777777" w:rsidR="00083ABA" w:rsidRDefault="00083ABA" w:rsidP="007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045215"/>
      <w:docPartObj>
        <w:docPartGallery w:val="Page Numbers (Bottom of Page)"/>
        <w:docPartUnique/>
      </w:docPartObj>
    </w:sdtPr>
    <w:sdtEndPr/>
    <w:sdtContent>
      <w:p w14:paraId="1DEF88D7" w14:textId="40F9C73B" w:rsidR="00730976" w:rsidRDefault="00A21A2B">
        <w:pPr>
          <w:pStyle w:val="Sidefo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C2EBF4" wp14:editId="7E74446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6" name="Ligebenet trekant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E2F324" w14:textId="77777777" w:rsidR="00A21A2B" w:rsidRDefault="00A21A2B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3C2EBF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6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" adj="21600" fillcolor="#c45911 [2405]" stroked="f">
                  <v:textbox>
                    <w:txbxContent>
                      <w:p w14:paraId="17E2F324" w14:textId="77777777" w:rsidR="00A21A2B" w:rsidRDefault="00A21A2B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402C8D">
          <w:rPr>
            <w:sz w:val="18"/>
            <w:szCs w:val="18"/>
          </w:rPr>
          <w:t>Dato: 01.09.2022</w:t>
        </w:r>
        <w:r w:rsidR="00765E7E">
          <w:rPr>
            <w:sz w:val="18"/>
            <w:szCs w:val="18"/>
          </w:rPr>
          <w:tab/>
          <w:t xml:space="preserve">Version: </w:t>
        </w:r>
        <w:r w:rsidR="00646EB5">
          <w:rPr>
            <w:sz w:val="18"/>
            <w:szCs w:val="18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D9BA" w14:textId="77777777" w:rsidR="00083ABA" w:rsidRDefault="00083ABA" w:rsidP="00730976">
      <w:r>
        <w:separator/>
      </w:r>
    </w:p>
  </w:footnote>
  <w:footnote w:type="continuationSeparator" w:id="0">
    <w:p w14:paraId="6CEA26DC" w14:textId="77777777" w:rsidR="00083ABA" w:rsidRDefault="00083ABA" w:rsidP="007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2D39" w14:textId="5EDB59F4" w:rsidR="00730976" w:rsidRPr="00FB2D6A" w:rsidRDefault="00730976" w:rsidP="00730976">
    <w:pPr>
      <w:ind w:left="360" w:hanging="360"/>
      <w:jc w:val="both"/>
    </w:pPr>
    <w:r>
      <w:rPr>
        <w:noProof/>
      </w:rPr>
      <w:drawing>
        <wp:inline distT="0" distB="0" distL="0" distR="0" wp14:anchorId="651CDEC1" wp14:editId="1F9A84C2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628EDFA2" w14:textId="7202E28D" w:rsidR="00730976" w:rsidRDefault="00B0169A" w:rsidP="00730976">
    <w:pPr>
      <w:pBdr>
        <w:bottom w:val="single" w:sz="6" w:space="1" w:color="auto"/>
      </w:pBdr>
      <w:ind w:left="360" w:hanging="360"/>
      <w:jc w:val="both"/>
    </w:pPr>
    <w:r w:rsidRPr="001E64FD">
      <w:rPr>
        <w:b/>
        <w:bCs/>
        <w:color w:val="C45911" w:themeColor="accent2" w:themeShade="BF"/>
      </w:rPr>
      <w:t xml:space="preserve">Retningslinjer for udfærdigelse af </w:t>
    </w:r>
    <w:r w:rsidR="00730976" w:rsidRPr="001E64FD">
      <w:rPr>
        <w:b/>
        <w:bCs/>
        <w:color w:val="C45911" w:themeColor="accent2" w:themeShade="BF"/>
      </w:rPr>
      <w:t>Jernbanesikkerhedsplan SR – Anlæg</w:t>
    </w:r>
    <w:r w:rsidR="00730976">
      <w:rPr>
        <w:b/>
        <w:bCs/>
      </w:rPr>
      <w:tab/>
    </w:r>
    <w:r w:rsidR="00730976">
      <w:t xml:space="preserve"> </w:t>
    </w:r>
  </w:p>
  <w:p w14:paraId="060E34A0" w14:textId="7DE7885D" w:rsidR="00730976" w:rsidRDefault="00730976">
    <w:pPr>
      <w:pStyle w:val="Sidehoved"/>
    </w:pPr>
  </w:p>
  <w:p w14:paraId="69C367F9" w14:textId="77777777" w:rsidR="00730976" w:rsidRDefault="007309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EFD"/>
    <w:multiLevelType w:val="hybridMultilevel"/>
    <w:tmpl w:val="9E80241A"/>
    <w:lvl w:ilvl="0" w:tplc="B0F8C8B0">
      <w:numFmt w:val="bullet"/>
      <w:lvlText w:val="-"/>
      <w:lvlJc w:val="left"/>
      <w:pPr>
        <w:ind w:left="1652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" w15:restartNumberingAfterBreak="0">
    <w:nsid w:val="147625E7"/>
    <w:multiLevelType w:val="hybridMultilevel"/>
    <w:tmpl w:val="742C2EBA"/>
    <w:lvl w:ilvl="0" w:tplc="2EF4C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30E0"/>
    <w:multiLevelType w:val="hybridMultilevel"/>
    <w:tmpl w:val="6A861BFE"/>
    <w:lvl w:ilvl="0" w:tplc="0406000F">
      <w:start w:val="1"/>
      <w:numFmt w:val="decimal"/>
      <w:lvlText w:val="%1."/>
      <w:lvlJc w:val="left"/>
      <w:pPr>
        <w:ind w:hanging="339"/>
      </w:pPr>
      <w:rPr>
        <w:rFonts w:hint="default"/>
        <w:b/>
        <w:bCs/>
        <w:w w:val="103"/>
        <w:sz w:val="20"/>
        <w:szCs w:val="20"/>
      </w:rPr>
    </w:lvl>
    <w:lvl w:ilvl="1" w:tplc="ED020916">
      <w:start w:val="1"/>
      <w:numFmt w:val="bullet"/>
      <w:lvlText w:val="•"/>
      <w:lvlJc w:val="left"/>
      <w:rPr>
        <w:rFonts w:hint="default"/>
      </w:rPr>
    </w:lvl>
    <w:lvl w:ilvl="2" w:tplc="D092ED90">
      <w:start w:val="1"/>
      <w:numFmt w:val="bullet"/>
      <w:lvlText w:val="•"/>
      <w:lvlJc w:val="left"/>
      <w:rPr>
        <w:rFonts w:hint="default"/>
      </w:rPr>
    </w:lvl>
    <w:lvl w:ilvl="3" w:tplc="61B6E17C">
      <w:start w:val="1"/>
      <w:numFmt w:val="bullet"/>
      <w:lvlText w:val="•"/>
      <w:lvlJc w:val="left"/>
      <w:rPr>
        <w:rFonts w:hint="default"/>
      </w:rPr>
    </w:lvl>
    <w:lvl w:ilvl="4" w:tplc="E9586306">
      <w:start w:val="1"/>
      <w:numFmt w:val="bullet"/>
      <w:lvlText w:val="•"/>
      <w:lvlJc w:val="left"/>
      <w:rPr>
        <w:rFonts w:hint="default"/>
      </w:rPr>
    </w:lvl>
    <w:lvl w:ilvl="5" w:tplc="454E55FE">
      <w:start w:val="1"/>
      <w:numFmt w:val="bullet"/>
      <w:lvlText w:val="•"/>
      <w:lvlJc w:val="left"/>
      <w:rPr>
        <w:rFonts w:hint="default"/>
      </w:rPr>
    </w:lvl>
    <w:lvl w:ilvl="6" w:tplc="48F44F7E">
      <w:start w:val="1"/>
      <w:numFmt w:val="bullet"/>
      <w:lvlText w:val="•"/>
      <w:lvlJc w:val="left"/>
      <w:rPr>
        <w:rFonts w:hint="default"/>
      </w:rPr>
    </w:lvl>
    <w:lvl w:ilvl="7" w:tplc="E6607EAC">
      <w:start w:val="1"/>
      <w:numFmt w:val="bullet"/>
      <w:lvlText w:val="•"/>
      <w:lvlJc w:val="left"/>
      <w:rPr>
        <w:rFonts w:hint="default"/>
      </w:rPr>
    </w:lvl>
    <w:lvl w:ilvl="8" w:tplc="19C6423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AB169B"/>
    <w:multiLevelType w:val="hybridMultilevel"/>
    <w:tmpl w:val="3F3C4460"/>
    <w:lvl w:ilvl="0" w:tplc="0406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4" w15:restartNumberingAfterBreak="0">
    <w:nsid w:val="2A4E280C"/>
    <w:multiLevelType w:val="hybridMultilevel"/>
    <w:tmpl w:val="2FBCA550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32505C07"/>
    <w:multiLevelType w:val="hybridMultilevel"/>
    <w:tmpl w:val="80723290"/>
    <w:lvl w:ilvl="0" w:tplc="B0F8C8B0">
      <w:numFmt w:val="bullet"/>
      <w:lvlText w:val="-"/>
      <w:lvlJc w:val="left"/>
      <w:pPr>
        <w:ind w:left="161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6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77FB1"/>
    <w:multiLevelType w:val="hybridMultilevel"/>
    <w:tmpl w:val="E42CEA90"/>
    <w:lvl w:ilvl="0" w:tplc="0406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596E2A93"/>
    <w:multiLevelType w:val="hybridMultilevel"/>
    <w:tmpl w:val="7DAC8B46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9" w15:restartNumberingAfterBreak="0">
    <w:nsid w:val="598B6FAC"/>
    <w:multiLevelType w:val="hybridMultilevel"/>
    <w:tmpl w:val="77161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8C8B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w w:val="105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FD9"/>
    <w:multiLevelType w:val="hybridMultilevel"/>
    <w:tmpl w:val="AE78A0CE"/>
    <w:lvl w:ilvl="0" w:tplc="B0F8C8B0">
      <w:numFmt w:val="bullet"/>
      <w:lvlText w:val="-"/>
      <w:lvlJc w:val="left"/>
      <w:pPr>
        <w:ind w:left="2761" w:hanging="360"/>
      </w:pPr>
      <w:rPr>
        <w:rFonts w:ascii="Times New Roman" w:eastAsia="Calibri" w:hAnsi="Times New Roman" w:cs="Times New Roman" w:hint="default"/>
        <w:w w:val="105"/>
      </w:rPr>
    </w:lvl>
    <w:lvl w:ilvl="1" w:tplc="04060003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11" w15:restartNumberingAfterBreak="0">
    <w:nsid w:val="7908024F"/>
    <w:multiLevelType w:val="hybridMultilevel"/>
    <w:tmpl w:val="607CCF1E"/>
    <w:lvl w:ilvl="0" w:tplc="0406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9"/>
    <w:rsid w:val="00044E72"/>
    <w:rsid w:val="00072154"/>
    <w:rsid w:val="00083ABA"/>
    <w:rsid w:val="00094426"/>
    <w:rsid w:val="000B7BA5"/>
    <w:rsid w:val="000D4BE0"/>
    <w:rsid w:val="001607EA"/>
    <w:rsid w:val="00175DBA"/>
    <w:rsid w:val="001C69D3"/>
    <w:rsid w:val="001E64FD"/>
    <w:rsid w:val="00272A02"/>
    <w:rsid w:val="00296DEA"/>
    <w:rsid w:val="002C66B5"/>
    <w:rsid w:val="002D702E"/>
    <w:rsid w:val="0031762A"/>
    <w:rsid w:val="003D3E8A"/>
    <w:rsid w:val="003E11D3"/>
    <w:rsid w:val="00402C8D"/>
    <w:rsid w:val="004136BA"/>
    <w:rsid w:val="0042106C"/>
    <w:rsid w:val="00476A76"/>
    <w:rsid w:val="004A5B10"/>
    <w:rsid w:val="004A6F1F"/>
    <w:rsid w:val="004D2BA9"/>
    <w:rsid w:val="004F5725"/>
    <w:rsid w:val="0050283B"/>
    <w:rsid w:val="00532D8C"/>
    <w:rsid w:val="0056532B"/>
    <w:rsid w:val="005A47CE"/>
    <w:rsid w:val="005C3C84"/>
    <w:rsid w:val="00627A46"/>
    <w:rsid w:val="00635C4F"/>
    <w:rsid w:val="00646EB5"/>
    <w:rsid w:val="006D540E"/>
    <w:rsid w:val="006D7A90"/>
    <w:rsid w:val="00727949"/>
    <w:rsid w:val="00730976"/>
    <w:rsid w:val="007340D5"/>
    <w:rsid w:val="00765E7E"/>
    <w:rsid w:val="00830B70"/>
    <w:rsid w:val="008C68C4"/>
    <w:rsid w:val="008D6401"/>
    <w:rsid w:val="00902016"/>
    <w:rsid w:val="0092555F"/>
    <w:rsid w:val="0093022A"/>
    <w:rsid w:val="0093528C"/>
    <w:rsid w:val="00941432"/>
    <w:rsid w:val="009A4EBC"/>
    <w:rsid w:val="009B229F"/>
    <w:rsid w:val="009B4970"/>
    <w:rsid w:val="00A21A2B"/>
    <w:rsid w:val="00A3048B"/>
    <w:rsid w:val="00A36BFA"/>
    <w:rsid w:val="00A6267C"/>
    <w:rsid w:val="00A90879"/>
    <w:rsid w:val="00AE40E6"/>
    <w:rsid w:val="00B0169A"/>
    <w:rsid w:val="00B06C9D"/>
    <w:rsid w:val="00B508E2"/>
    <w:rsid w:val="00B65782"/>
    <w:rsid w:val="00B96D82"/>
    <w:rsid w:val="00BC6C69"/>
    <w:rsid w:val="00BF1862"/>
    <w:rsid w:val="00C0403C"/>
    <w:rsid w:val="00C05346"/>
    <w:rsid w:val="00C14CBE"/>
    <w:rsid w:val="00C31605"/>
    <w:rsid w:val="00C60C5B"/>
    <w:rsid w:val="00C7098F"/>
    <w:rsid w:val="00CA2D51"/>
    <w:rsid w:val="00CB392F"/>
    <w:rsid w:val="00CB72E9"/>
    <w:rsid w:val="00CC5118"/>
    <w:rsid w:val="00D4440C"/>
    <w:rsid w:val="00D5739D"/>
    <w:rsid w:val="00D63C59"/>
    <w:rsid w:val="00D858A3"/>
    <w:rsid w:val="00DB1629"/>
    <w:rsid w:val="00DB1FD8"/>
    <w:rsid w:val="00E25973"/>
    <w:rsid w:val="00E3628E"/>
    <w:rsid w:val="00E43ED8"/>
    <w:rsid w:val="00E50B4B"/>
    <w:rsid w:val="00E72420"/>
    <w:rsid w:val="00EC3126"/>
    <w:rsid w:val="00F51055"/>
    <w:rsid w:val="00FB2D6A"/>
    <w:rsid w:val="00FC2877"/>
    <w:rsid w:val="00FD18CB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87458"/>
  <w15:chartTrackingRefBased/>
  <w15:docId w15:val="{4BAC64EA-5146-4FC8-84D4-B091C72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9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9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9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9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9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976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976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976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9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73097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309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3097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30976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309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09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09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0976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0976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0976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0976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0976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0976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7309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7309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09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0976"/>
    <w:rPr>
      <w:rFonts w:asciiTheme="majorHAnsi" w:eastAsiaTheme="majorEastAsia" w:hAnsiTheme="majorHAns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730976"/>
    <w:rPr>
      <w:b/>
      <w:bCs/>
    </w:rPr>
  </w:style>
  <w:style w:type="character" w:styleId="Fremhv">
    <w:name w:val="Emphasis"/>
    <w:basedOn w:val="Standardskrifttypeiafsnit"/>
    <w:uiPriority w:val="20"/>
    <w:qFormat/>
    <w:rsid w:val="00730976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730976"/>
    <w:rPr>
      <w:szCs w:val="32"/>
    </w:rPr>
  </w:style>
  <w:style w:type="paragraph" w:styleId="Citat">
    <w:name w:val="Quote"/>
    <w:basedOn w:val="Normal"/>
    <w:next w:val="Normal"/>
    <w:link w:val="CitatTegn"/>
    <w:uiPriority w:val="29"/>
    <w:qFormat/>
    <w:rsid w:val="00730976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730976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0976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0976"/>
    <w:rPr>
      <w:b/>
      <w:i/>
      <w:sz w:val="24"/>
    </w:rPr>
  </w:style>
  <w:style w:type="character" w:styleId="Svagfremhvning">
    <w:name w:val="Subtle Emphasis"/>
    <w:uiPriority w:val="19"/>
    <w:qFormat/>
    <w:rsid w:val="00730976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730976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730976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730976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730976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30976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0976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0976"/>
    <w:rPr>
      <w:sz w:val="24"/>
      <w:szCs w:val="24"/>
    </w:rPr>
  </w:style>
  <w:style w:type="table" w:styleId="Tabel-Gitter">
    <w:name w:val="Table Grid"/>
    <w:basedOn w:val="Tabel-Normal"/>
    <w:uiPriority w:val="39"/>
    <w:rsid w:val="00C6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rsid w:val="00C31605"/>
    <w:pPr>
      <w:spacing w:after="120"/>
      <w:ind w:left="1418"/>
    </w:pPr>
    <w:rPr>
      <w:rFonts w:ascii="Arial" w:eastAsia="Times New Roman" w:hAnsi="Arial"/>
      <w:noProof/>
      <w:sz w:val="20"/>
      <w:szCs w:val="20"/>
      <w:lang w:eastAsia="da-DK"/>
    </w:rPr>
  </w:style>
  <w:style w:type="paragraph" w:styleId="Brdtekst">
    <w:name w:val="Body Text"/>
    <w:basedOn w:val="Normal"/>
    <w:link w:val="BrdtekstTegn"/>
    <w:uiPriority w:val="1"/>
    <w:qFormat/>
    <w:rsid w:val="00476A76"/>
    <w:pPr>
      <w:widowControl w:val="0"/>
      <w:spacing w:before="46"/>
      <w:ind w:left="212"/>
    </w:pPr>
    <w:rPr>
      <w:rFonts w:ascii="Calibri" w:eastAsia="Calibri" w:hAnsi="Calibri" w:cstheme="minorBid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476A76"/>
    <w:rPr>
      <w:rFonts w:ascii="Calibri" w:eastAsia="Calibri" w:hAnsi="Calibri" w:cstheme="minorBidi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476A76"/>
    <w:pPr>
      <w:widowControl w:val="0"/>
      <w:ind w:left="212" w:hanging="339"/>
      <w:outlineLvl w:val="1"/>
    </w:pPr>
    <w:rPr>
      <w:rFonts w:ascii="Calibri" w:eastAsia="Calibri" w:hAnsi="Calibri" w:cstheme="minorBid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3525-D01B-4047-B180-E58B1167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1134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Fredslund Robert (JFR)</dc:creator>
  <cp:keywords/>
  <dc:description/>
  <cp:lastModifiedBy>Stephan Ferrigno Christensen (SFCN)</cp:lastModifiedBy>
  <cp:revision>24</cp:revision>
  <cp:lastPrinted>2022-03-08T09:53:00Z</cp:lastPrinted>
  <dcterms:created xsi:type="dcterms:W3CDTF">2022-08-09T12:07:00Z</dcterms:created>
  <dcterms:modified xsi:type="dcterms:W3CDTF">2022-08-31T08:03:00Z</dcterms:modified>
</cp:coreProperties>
</file>