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heme="minorBidi"/>
          <w:color w:val="auto"/>
          <w:sz w:val="22"/>
          <w:szCs w:val="22"/>
          <w:lang w:val="da-DK"/>
        </w:rPr>
        <w:id w:val="574556550"/>
        <w:docPartObj>
          <w:docPartGallery w:val="Table of Contents"/>
          <w:docPartUnique/>
        </w:docPartObj>
      </w:sdtPr>
      <w:sdtEndPr>
        <w:rPr>
          <w:b/>
          <w:bCs/>
          <w:noProof/>
        </w:rPr>
      </w:sdtEndPr>
      <w:sdtContent>
        <w:p w14:paraId="4CD14F28" w14:textId="220C1768" w:rsidR="002A1AE7" w:rsidRPr="00CF53F6" w:rsidRDefault="002A1AE7" w:rsidP="009C50CE">
          <w:pPr>
            <w:pStyle w:val="TOCHeading"/>
            <w:numPr>
              <w:ilvl w:val="0"/>
              <w:numId w:val="0"/>
            </w:numPr>
            <w:ind w:left="567"/>
          </w:pPr>
          <w:r w:rsidRPr="00CF53F6">
            <w:t>Indhold</w:t>
          </w:r>
        </w:p>
        <w:p w14:paraId="73EBE498" w14:textId="77777777" w:rsidR="002E15A0" w:rsidRDefault="002E15A0">
          <w:pPr>
            <w:pStyle w:val="TOC1"/>
          </w:pPr>
        </w:p>
        <w:p w14:paraId="1D11B30D" w14:textId="64C9ED60" w:rsidR="001F02FF" w:rsidRDefault="002A1AE7">
          <w:pPr>
            <w:pStyle w:val="TOC1"/>
            <w:rPr>
              <w:rFonts w:asciiTheme="minorHAnsi" w:eastAsiaTheme="minorEastAsia" w:hAnsiTheme="minorHAnsi"/>
              <w:noProof/>
              <w:lang w:eastAsia="da-DK"/>
            </w:rPr>
          </w:pPr>
          <w:r>
            <w:fldChar w:fldCharType="begin"/>
          </w:r>
          <w:r>
            <w:instrText xml:space="preserve"> TOC \o "1-3" \h \z \u </w:instrText>
          </w:r>
          <w:r>
            <w:fldChar w:fldCharType="separate"/>
          </w:r>
          <w:hyperlink w:anchor="_Toc529546971" w:history="1">
            <w:r w:rsidR="001F02FF" w:rsidRPr="00FD014F">
              <w:rPr>
                <w:rStyle w:val="Hyperlink"/>
                <w:noProof/>
              </w:rPr>
              <w:t>1</w:t>
            </w:r>
            <w:r w:rsidR="001F02FF">
              <w:rPr>
                <w:rFonts w:asciiTheme="minorHAnsi" w:eastAsiaTheme="minorEastAsia" w:hAnsiTheme="minorHAnsi"/>
                <w:noProof/>
                <w:lang w:eastAsia="da-DK"/>
              </w:rPr>
              <w:tab/>
            </w:r>
            <w:r w:rsidR="001F02FF" w:rsidRPr="00FD014F">
              <w:rPr>
                <w:rStyle w:val="Hyperlink"/>
                <w:noProof/>
              </w:rPr>
              <w:t>Generel information</w:t>
            </w:r>
            <w:r w:rsidR="001F02FF">
              <w:rPr>
                <w:noProof/>
                <w:webHidden/>
              </w:rPr>
              <w:tab/>
            </w:r>
            <w:r w:rsidR="001F02FF">
              <w:rPr>
                <w:noProof/>
                <w:webHidden/>
              </w:rPr>
              <w:fldChar w:fldCharType="begin"/>
            </w:r>
            <w:r w:rsidR="001F02FF">
              <w:rPr>
                <w:noProof/>
                <w:webHidden/>
              </w:rPr>
              <w:instrText xml:space="preserve"> PAGEREF _Toc529546971 \h </w:instrText>
            </w:r>
            <w:r w:rsidR="001F02FF">
              <w:rPr>
                <w:noProof/>
                <w:webHidden/>
              </w:rPr>
            </w:r>
            <w:r w:rsidR="001F02FF">
              <w:rPr>
                <w:noProof/>
                <w:webHidden/>
              </w:rPr>
              <w:fldChar w:fldCharType="separate"/>
            </w:r>
            <w:r w:rsidR="00DB2AC8">
              <w:rPr>
                <w:noProof/>
                <w:webHidden/>
              </w:rPr>
              <w:t>3</w:t>
            </w:r>
            <w:r w:rsidR="001F02FF">
              <w:rPr>
                <w:noProof/>
                <w:webHidden/>
              </w:rPr>
              <w:fldChar w:fldCharType="end"/>
            </w:r>
          </w:hyperlink>
        </w:p>
        <w:p w14:paraId="4B0EC09B" w14:textId="0C55F2AB" w:rsidR="001F02FF" w:rsidRDefault="001F02FF">
          <w:pPr>
            <w:pStyle w:val="TOC2"/>
            <w:rPr>
              <w:rFonts w:asciiTheme="minorHAnsi" w:eastAsiaTheme="minorEastAsia" w:hAnsiTheme="minorHAnsi"/>
              <w:noProof/>
              <w:lang w:eastAsia="da-DK"/>
            </w:rPr>
          </w:pPr>
          <w:hyperlink w:anchor="_Toc529546972" w:history="1">
            <w:r w:rsidRPr="00FD014F">
              <w:rPr>
                <w:rStyle w:val="Hyperlink"/>
                <w:noProof/>
              </w:rPr>
              <w:t>1.1</w:t>
            </w:r>
            <w:r>
              <w:rPr>
                <w:rFonts w:asciiTheme="minorHAnsi" w:eastAsiaTheme="minorEastAsia" w:hAnsiTheme="minorHAnsi"/>
                <w:noProof/>
                <w:lang w:eastAsia="da-DK"/>
              </w:rPr>
              <w:tab/>
            </w:r>
            <w:r w:rsidRPr="00FD014F">
              <w:rPr>
                <w:rStyle w:val="Hyperlink"/>
                <w:noProof/>
              </w:rPr>
              <w:t>Definitioner</w:t>
            </w:r>
            <w:r>
              <w:rPr>
                <w:noProof/>
                <w:webHidden/>
              </w:rPr>
              <w:tab/>
            </w:r>
            <w:r>
              <w:rPr>
                <w:noProof/>
                <w:webHidden/>
              </w:rPr>
              <w:fldChar w:fldCharType="begin"/>
            </w:r>
            <w:r>
              <w:rPr>
                <w:noProof/>
                <w:webHidden/>
              </w:rPr>
              <w:instrText xml:space="preserve"> PAGEREF _Toc529546972 \h </w:instrText>
            </w:r>
            <w:r>
              <w:rPr>
                <w:noProof/>
                <w:webHidden/>
              </w:rPr>
            </w:r>
            <w:r>
              <w:rPr>
                <w:noProof/>
                <w:webHidden/>
              </w:rPr>
              <w:fldChar w:fldCharType="separate"/>
            </w:r>
            <w:r w:rsidR="00DB2AC8">
              <w:rPr>
                <w:noProof/>
                <w:webHidden/>
              </w:rPr>
              <w:t>3</w:t>
            </w:r>
            <w:r>
              <w:rPr>
                <w:noProof/>
                <w:webHidden/>
              </w:rPr>
              <w:fldChar w:fldCharType="end"/>
            </w:r>
          </w:hyperlink>
        </w:p>
        <w:p w14:paraId="0FFFCDB5" w14:textId="59BAA5ED" w:rsidR="001F02FF" w:rsidRDefault="001F02FF">
          <w:pPr>
            <w:pStyle w:val="TOC2"/>
            <w:rPr>
              <w:rFonts w:asciiTheme="minorHAnsi" w:eastAsiaTheme="minorEastAsia" w:hAnsiTheme="minorHAnsi"/>
              <w:noProof/>
              <w:lang w:eastAsia="da-DK"/>
            </w:rPr>
          </w:pPr>
          <w:hyperlink w:anchor="_Toc529546973" w:history="1">
            <w:r w:rsidRPr="00FD014F">
              <w:rPr>
                <w:rStyle w:val="Hyperlink"/>
                <w:noProof/>
              </w:rPr>
              <w:t>1.2</w:t>
            </w:r>
            <w:r>
              <w:rPr>
                <w:rFonts w:asciiTheme="minorHAnsi" w:eastAsiaTheme="minorEastAsia" w:hAnsiTheme="minorHAnsi"/>
                <w:noProof/>
                <w:lang w:eastAsia="da-DK"/>
              </w:rPr>
              <w:tab/>
            </w:r>
            <w:r w:rsidRPr="00FD014F">
              <w:rPr>
                <w:rStyle w:val="Hyperlink"/>
                <w:noProof/>
              </w:rPr>
              <w:t>Intro</w:t>
            </w:r>
            <w:r>
              <w:rPr>
                <w:noProof/>
                <w:webHidden/>
              </w:rPr>
              <w:tab/>
            </w:r>
            <w:r>
              <w:rPr>
                <w:noProof/>
                <w:webHidden/>
              </w:rPr>
              <w:fldChar w:fldCharType="begin"/>
            </w:r>
            <w:r>
              <w:rPr>
                <w:noProof/>
                <w:webHidden/>
              </w:rPr>
              <w:instrText xml:space="preserve"> PAGEREF _Toc529546973 \h </w:instrText>
            </w:r>
            <w:r>
              <w:rPr>
                <w:noProof/>
                <w:webHidden/>
              </w:rPr>
            </w:r>
            <w:r>
              <w:rPr>
                <w:noProof/>
                <w:webHidden/>
              </w:rPr>
              <w:fldChar w:fldCharType="separate"/>
            </w:r>
            <w:r w:rsidR="00DB2AC8">
              <w:rPr>
                <w:noProof/>
                <w:webHidden/>
              </w:rPr>
              <w:t>3</w:t>
            </w:r>
            <w:r>
              <w:rPr>
                <w:noProof/>
                <w:webHidden/>
              </w:rPr>
              <w:fldChar w:fldCharType="end"/>
            </w:r>
          </w:hyperlink>
        </w:p>
        <w:p w14:paraId="63835299" w14:textId="043D9B3E" w:rsidR="001F02FF" w:rsidRDefault="001F02FF">
          <w:pPr>
            <w:pStyle w:val="TOC2"/>
            <w:rPr>
              <w:rFonts w:asciiTheme="minorHAnsi" w:eastAsiaTheme="minorEastAsia" w:hAnsiTheme="minorHAnsi"/>
              <w:noProof/>
              <w:lang w:eastAsia="da-DK"/>
            </w:rPr>
          </w:pPr>
          <w:hyperlink w:anchor="_Toc529546974" w:history="1">
            <w:r w:rsidRPr="00FD014F">
              <w:rPr>
                <w:rStyle w:val="Hyperlink"/>
                <w:noProof/>
              </w:rPr>
              <w:t>1.3</w:t>
            </w:r>
            <w:r>
              <w:rPr>
                <w:rFonts w:asciiTheme="minorHAnsi" w:eastAsiaTheme="minorEastAsia" w:hAnsiTheme="minorHAnsi"/>
                <w:noProof/>
                <w:lang w:eastAsia="da-DK"/>
              </w:rPr>
              <w:tab/>
            </w:r>
            <w:r w:rsidRPr="00FD014F">
              <w:rPr>
                <w:rStyle w:val="Hyperlink"/>
                <w:noProof/>
              </w:rPr>
              <w:t>Betydning af optagelse</w:t>
            </w:r>
            <w:r>
              <w:rPr>
                <w:noProof/>
                <w:webHidden/>
              </w:rPr>
              <w:tab/>
            </w:r>
            <w:r>
              <w:rPr>
                <w:noProof/>
                <w:webHidden/>
              </w:rPr>
              <w:fldChar w:fldCharType="begin"/>
            </w:r>
            <w:r>
              <w:rPr>
                <w:noProof/>
                <w:webHidden/>
              </w:rPr>
              <w:instrText xml:space="preserve"> PAGEREF _Toc529546974 \h </w:instrText>
            </w:r>
            <w:r>
              <w:rPr>
                <w:noProof/>
                <w:webHidden/>
              </w:rPr>
            </w:r>
            <w:r>
              <w:rPr>
                <w:noProof/>
                <w:webHidden/>
              </w:rPr>
              <w:fldChar w:fldCharType="separate"/>
            </w:r>
            <w:r w:rsidR="00DB2AC8">
              <w:rPr>
                <w:noProof/>
                <w:webHidden/>
              </w:rPr>
              <w:t>3</w:t>
            </w:r>
            <w:r>
              <w:rPr>
                <w:noProof/>
                <w:webHidden/>
              </w:rPr>
              <w:fldChar w:fldCharType="end"/>
            </w:r>
          </w:hyperlink>
        </w:p>
        <w:p w14:paraId="40049A1D" w14:textId="2A6F0BF7" w:rsidR="001F02FF" w:rsidRDefault="001F02FF">
          <w:pPr>
            <w:pStyle w:val="TOC2"/>
            <w:rPr>
              <w:rFonts w:asciiTheme="minorHAnsi" w:eastAsiaTheme="minorEastAsia" w:hAnsiTheme="minorHAnsi"/>
              <w:noProof/>
              <w:lang w:eastAsia="da-DK"/>
            </w:rPr>
          </w:pPr>
          <w:hyperlink w:anchor="_Toc529546975" w:history="1">
            <w:r w:rsidRPr="00FD014F">
              <w:rPr>
                <w:rStyle w:val="Hyperlink"/>
                <w:noProof/>
              </w:rPr>
              <w:t>1.4</w:t>
            </w:r>
            <w:r>
              <w:rPr>
                <w:rFonts w:asciiTheme="minorHAnsi" w:eastAsiaTheme="minorEastAsia" w:hAnsiTheme="minorHAnsi"/>
                <w:noProof/>
                <w:lang w:eastAsia="da-DK"/>
              </w:rPr>
              <w:tab/>
            </w:r>
            <w:r w:rsidRPr="00FD014F">
              <w:rPr>
                <w:rStyle w:val="Hyperlink"/>
                <w:noProof/>
              </w:rPr>
              <w:t>Ansøgerens kompetencer</w:t>
            </w:r>
            <w:r>
              <w:rPr>
                <w:noProof/>
                <w:webHidden/>
              </w:rPr>
              <w:tab/>
            </w:r>
            <w:r>
              <w:rPr>
                <w:noProof/>
                <w:webHidden/>
              </w:rPr>
              <w:fldChar w:fldCharType="begin"/>
            </w:r>
            <w:r>
              <w:rPr>
                <w:noProof/>
                <w:webHidden/>
              </w:rPr>
              <w:instrText xml:space="preserve"> PAGEREF _Toc529546975 \h </w:instrText>
            </w:r>
            <w:r>
              <w:rPr>
                <w:noProof/>
                <w:webHidden/>
              </w:rPr>
            </w:r>
            <w:r>
              <w:rPr>
                <w:noProof/>
                <w:webHidden/>
              </w:rPr>
              <w:fldChar w:fldCharType="separate"/>
            </w:r>
            <w:r w:rsidR="00DB2AC8">
              <w:rPr>
                <w:noProof/>
                <w:webHidden/>
              </w:rPr>
              <w:t>3</w:t>
            </w:r>
            <w:r>
              <w:rPr>
                <w:noProof/>
                <w:webHidden/>
              </w:rPr>
              <w:fldChar w:fldCharType="end"/>
            </w:r>
          </w:hyperlink>
        </w:p>
        <w:p w14:paraId="0B991EE8" w14:textId="64B89A92" w:rsidR="001F02FF" w:rsidRDefault="001F02FF">
          <w:pPr>
            <w:pStyle w:val="TOC3"/>
            <w:tabs>
              <w:tab w:val="left" w:pos="1320"/>
              <w:tab w:val="right" w:leader="dot" w:pos="9344"/>
            </w:tabs>
            <w:rPr>
              <w:rFonts w:asciiTheme="minorHAnsi" w:eastAsiaTheme="minorEastAsia" w:hAnsiTheme="minorHAnsi"/>
              <w:noProof/>
              <w:lang w:eastAsia="da-DK"/>
            </w:rPr>
          </w:pPr>
          <w:hyperlink w:anchor="_Toc529546976" w:history="1">
            <w:r w:rsidRPr="00FD014F">
              <w:rPr>
                <w:rStyle w:val="Hyperlink"/>
                <w:noProof/>
              </w:rPr>
              <w:t>1.4.1</w:t>
            </w:r>
            <w:r>
              <w:rPr>
                <w:rFonts w:asciiTheme="minorHAnsi" w:eastAsiaTheme="minorEastAsia" w:hAnsiTheme="minorHAnsi"/>
                <w:noProof/>
                <w:lang w:eastAsia="da-DK"/>
              </w:rPr>
              <w:tab/>
            </w:r>
            <w:r w:rsidRPr="00FD014F">
              <w:rPr>
                <w:rStyle w:val="Hyperlink"/>
                <w:noProof/>
              </w:rPr>
              <w:t>Mulighed for optagelse flere gange, i forskellige konstellationer</w:t>
            </w:r>
            <w:r>
              <w:rPr>
                <w:noProof/>
                <w:webHidden/>
              </w:rPr>
              <w:tab/>
            </w:r>
            <w:r>
              <w:rPr>
                <w:noProof/>
                <w:webHidden/>
              </w:rPr>
              <w:fldChar w:fldCharType="begin"/>
            </w:r>
            <w:r>
              <w:rPr>
                <w:noProof/>
                <w:webHidden/>
              </w:rPr>
              <w:instrText xml:space="preserve"> PAGEREF _Toc529546976 \h </w:instrText>
            </w:r>
            <w:r>
              <w:rPr>
                <w:noProof/>
                <w:webHidden/>
              </w:rPr>
            </w:r>
            <w:r>
              <w:rPr>
                <w:noProof/>
                <w:webHidden/>
              </w:rPr>
              <w:fldChar w:fldCharType="separate"/>
            </w:r>
            <w:r w:rsidR="00DB2AC8">
              <w:rPr>
                <w:noProof/>
                <w:webHidden/>
              </w:rPr>
              <w:t>4</w:t>
            </w:r>
            <w:r>
              <w:rPr>
                <w:noProof/>
                <w:webHidden/>
              </w:rPr>
              <w:fldChar w:fldCharType="end"/>
            </w:r>
          </w:hyperlink>
        </w:p>
        <w:p w14:paraId="0C4371FE" w14:textId="6635AC67" w:rsidR="001F02FF" w:rsidRDefault="001F02FF">
          <w:pPr>
            <w:pStyle w:val="TOC2"/>
            <w:rPr>
              <w:rFonts w:asciiTheme="minorHAnsi" w:eastAsiaTheme="minorEastAsia" w:hAnsiTheme="minorHAnsi"/>
              <w:noProof/>
              <w:lang w:eastAsia="da-DK"/>
            </w:rPr>
          </w:pPr>
          <w:hyperlink w:anchor="_Toc529546977" w:history="1">
            <w:r w:rsidRPr="00FD014F">
              <w:rPr>
                <w:rStyle w:val="Hyperlink"/>
                <w:noProof/>
              </w:rPr>
              <w:t>1.5</w:t>
            </w:r>
            <w:r>
              <w:rPr>
                <w:rFonts w:asciiTheme="minorHAnsi" w:eastAsiaTheme="minorEastAsia" w:hAnsiTheme="minorHAnsi"/>
                <w:noProof/>
                <w:lang w:eastAsia="da-DK"/>
              </w:rPr>
              <w:tab/>
            </w:r>
            <w:r w:rsidRPr="00FD014F">
              <w:rPr>
                <w:rStyle w:val="Hyperlink"/>
                <w:noProof/>
              </w:rPr>
              <w:t>Optagelse med speciale inden for bestemte faglige discipliner</w:t>
            </w:r>
            <w:r>
              <w:rPr>
                <w:noProof/>
                <w:webHidden/>
              </w:rPr>
              <w:tab/>
            </w:r>
            <w:r>
              <w:rPr>
                <w:noProof/>
                <w:webHidden/>
              </w:rPr>
              <w:fldChar w:fldCharType="begin"/>
            </w:r>
            <w:r>
              <w:rPr>
                <w:noProof/>
                <w:webHidden/>
              </w:rPr>
              <w:instrText xml:space="preserve"> PAGEREF _Toc529546977 \h </w:instrText>
            </w:r>
            <w:r>
              <w:rPr>
                <w:noProof/>
                <w:webHidden/>
              </w:rPr>
            </w:r>
            <w:r>
              <w:rPr>
                <w:noProof/>
                <w:webHidden/>
              </w:rPr>
              <w:fldChar w:fldCharType="separate"/>
            </w:r>
            <w:r w:rsidR="00DB2AC8">
              <w:rPr>
                <w:noProof/>
                <w:webHidden/>
              </w:rPr>
              <w:t>5</w:t>
            </w:r>
            <w:r>
              <w:rPr>
                <w:noProof/>
                <w:webHidden/>
              </w:rPr>
              <w:fldChar w:fldCharType="end"/>
            </w:r>
          </w:hyperlink>
        </w:p>
        <w:p w14:paraId="1278CA3C" w14:textId="5E1F0672" w:rsidR="001F02FF" w:rsidRDefault="001F02FF">
          <w:pPr>
            <w:pStyle w:val="TOC3"/>
            <w:tabs>
              <w:tab w:val="left" w:pos="1320"/>
              <w:tab w:val="right" w:leader="dot" w:pos="9344"/>
            </w:tabs>
            <w:rPr>
              <w:rFonts w:asciiTheme="minorHAnsi" w:eastAsiaTheme="minorEastAsia" w:hAnsiTheme="minorHAnsi"/>
              <w:noProof/>
              <w:lang w:eastAsia="da-DK"/>
            </w:rPr>
          </w:pPr>
          <w:hyperlink w:anchor="_Toc529546978" w:history="1">
            <w:r w:rsidRPr="00FD014F">
              <w:rPr>
                <w:rStyle w:val="Hyperlink"/>
                <w:noProof/>
              </w:rPr>
              <w:t>1.5.1</w:t>
            </w:r>
            <w:r>
              <w:rPr>
                <w:rFonts w:asciiTheme="minorHAnsi" w:eastAsiaTheme="minorEastAsia" w:hAnsiTheme="minorHAnsi"/>
                <w:noProof/>
                <w:lang w:eastAsia="da-DK"/>
              </w:rPr>
              <w:tab/>
            </w:r>
            <w:r w:rsidRPr="00FD014F">
              <w:rPr>
                <w:rStyle w:val="Hyperlink"/>
                <w:noProof/>
              </w:rPr>
              <w:t>Arbejde uden for de valgte faglige discipliner kan forekomme</w:t>
            </w:r>
            <w:r>
              <w:rPr>
                <w:noProof/>
                <w:webHidden/>
              </w:rPr>
              <w:tab/>
            </w:r>
            <w:r>
              <w:rPr>
                <w:noProof/>
                <w:webHidden/>
              </w:rPr>
              <w:fldChar w:fldCharType="begin"/>
            </w:r>
            <w:r>
              <w:rPr>
                <w:noProof/>
                <w:webHidden/>
              </w:rPr>
              <w:instrText xml:space="preserve"> PAGEREF _Toc529546978 \h </w:instrText>
            </w:r>
            <w:r>
              <w:rPr>
                <w:noProof/>
                <w:webHidden/>
              </w:rPr>
            </w:r>
            <w:r>
              <w:rPr>
                <w:noProof/>
                <w:webHidden/>
              </w:rPr>
              <w:fldChar w:fldCharType="separate"/>
            </w:r>
            <w:r w:rsidR="00DB2AC8">
              <w:rPr>
                <w:noProof/>
                <w:webHidden/>
              </w:rPr>
              <w:t>6</w:t>
            </w:r>
            <w:r>
              <w:rPr>
                <w:noProof/>
                <w:webHidden/>
              </w:rPr>
              <w:fldChar w:fldCharType="end"/>
            </w:r>
          </w:hyperlink>
        </w:p>
        <w:p w14:paraId="3EF312AC" w14:textId="2F9BA861" w:rsidR="001F02FF" w:rsidRDefault="001F02FF">
          <w:pPr>
            <w:pStyle w:val="TOC2"/>
            <w:rPr>
              <w:rFonts w:asciiTheme="minorHAnsi" w:eastAsiaTheme="minorEastAsia" w:hAnsiTheme="minorHAnsi"/>
              <w:noProof/>
              <w:lang w:eastAsia="da-DK"/>
            </w:rPr>
          </w:pPr>
          <w:hyperlink w:anchor="_Toc529546979" w:history="1">
            <w:r w:rsidRPr="00FD014F">
              <w:rPr>
                <w:rStyle w:val="Hyperlink"/>
                <w:noProof/>
              </w:rPr>
              <w:t>1.6</w:t>
            </w:r>
            <w:r>
              <w:rPr>
                <w:rFonts w:asciiTheme="minorHAnsi" w:eastAsiaTheme="minorEastAsia" w:hAnsiTheme="minorHAnsi"/>
                <w:noProof/>
                <w:lang w:eastAsia="da-DK"/>
              </w:rPr>
              <w:tab/>
            </w:r>
            <w:r w:rsidRPr="00FD014F">
              <w:rPr>
                <w:rStyle w:val="Hyperlink"/>
                <w:noProof/>
              </w:rPr>
              <w:t>Opgaver og CPV-koder</w:t>
            </w:r>
            <w:r>
              <w:rPr>
                <w:noProof/>
                <w:webHidden/>
              </w:rPr>
              <w:tab/>
            </w:r>
            <w:r>
              <w:rPr>
                <w:noProof/>
                <w:webHidden/>
              </w:rPr>
              <w:fldChar w:fldCharType="begin"/>
            </w:r>
            <w:r>
              <w:rPr>
                <w:noProof/>
                <w:webHidden/>
              </w:rPr>
              <w:instrText xml:space="preserve"> PAGEREF _Toc529546979 \h </w:instrText>
            </w:r>
            <w:r>
              <w:rPr>
                <w:noProof/>
                <w:webHidden/>
              </w:rPr>
            </w:r>
            <w:r>
              <w:rPr>
                <w:noProof/>
                <w:webHidden/>
              </w:rPr>
              <w:fldChar w:fldCharType="separate"/>
            </w:r>
            <w:r w:rsidR="00DB2AC8">
              <w:rPr>
                <w:noProof/>
                <w:webHidden/>
              </w:rPr>
              <w:t>6</w:t>
            </w:r>
            <w:r>
              <w:rPr>
                <w:noProof/>
                <w:webHidden/>
              </w:rPr>
              <w:fldChar w:fldCharType="end"/>
            </w:r>
          </w:hyperlink>
        </w:p>
        <w:p w14:paraId="0E203724" w14:textId="27A91ED0" w:rsidR="001F02FF" w:rsidRDefault="001F02FF">
          <w:pPr>
            <w:pStyle w:val="TOC2"/>
            <w:rPr>
              <w:rFonts w:asciiTheme="minorHAnsi" w:eastAsiaTheme="minorEastAsia" w:hAnsiTheme="minorHAnsi"/>
              <w:noProof/>
              <w:lang w:eastAsia="da-DK"/>
            </w:rPr>
          </w:pPr>
          <w:hyperlink w:anchor="_Toc529546980" w:history="1">
            <w:r w:rsidRPr="00FD014F">
              <w:rPr>
                <w:rStyle w:val="Hyperlink"/>
                <w:noProof/>
              </w:rPr>
              <w:t>1.7</w:t>
            </w:r>
            <w:r>
              <w:rPr>
                <w:rFonts w:asciiTheme="minorHAnsi" w:eastAsiaTheme="minorEastAsia" w:hAnsiTheme="minorHAnsi"/>
                <w:noProof/>
                <w:lang w:eastAsia="da-DK"/>
              </w:rPr>
              <w:tab/>
            </w:r>
            <w:r w:rsidRPr="00FD014F">
              <w:rPr>
                <w:rStyle w:val="Hyperlink"/>
                <w:noProof/>
              </w:rPr>
              <w:t>Krav i kontrakten</w:t>
            </w:r>
            <w:r>
              <w:rPr>
                <w:noProof/>
                <w:webHidden/>
              </w:rPr>
              <w:tab/>
            </w:r>
            <w:r>
              <w:rPr>
                <w:noProof/>
                <w:webHidden/>
              </w:rPr>
              <w:fldChar w:fldCharType="begin"/>
            </w:r>
            <w:r>
              <w:rPr>
                <w:noProof/>
                <w:webHidden/>
              </w:rPr>
              <w:instrText xml:space="preserve"> PAGEREF _Toc529546980 \h </w:instrText>
            </w:r>
            <w:r>
              <w:rPr>
                <w:noProof/>
                <w:webHidden/>
              </w:rPr>
            </w:r>
            <w:r>
              <w:rPr>
                <w:noProof/>
                <w:webHidden/>
              </w:rPr>
              <w:fldChar w:fldCharType="separate"/>
            </w:r>
            <w:r w:rsidR="00DB2AC8">
              <w:rPr>
                <w:noProof/>
                <w:webHidden/>
              </w:rPr>
              <w:t>10</w:t>
            </w:r>
            <w:r>
              <w:rPr>
                <w:noProof/>
                <w:webHidden/>
              </w:rPr>
              <w:fldChar w:fldCharType="end"/>
            </w:r>
          </w:hyperlink>
        </w:p>
        <w:p w14:paraId="04F00DB7" w14:textId="5FFDF72C" w:rsidR="001F02FF" w:rsidRDefault="001F02FF">
          <w:pPr>
            <w:pStyle w:val="TOC1"/>
            <w:rPr>
              <w:rFonts w:asciiTheme="minorHAnsi" w:eastAsiaTheme="minorEastAsia" w:hAnsiTheme="minorHAnsi"/>
              <w:noProof/>
              <w:lang w:eastAsia="da-DK"/>
            </w:rPr>
          </w:pPr>
          <w:hyperlink w:anchor="_Toc529546981" w:history="1">
            <w:r w:rsidRPr="00FD014F">
              <w:rPr>
                <w:rStyle w:val="Hyperlink"/>
                <w:noProof/>
              </w:rPr>
              <w:t>2</w:t>
            </w:r>
            <w:r>
              <w:rPr>
                <w:rFonts w:asciiTheme="minorHAnsi" w:eastAsiaTheme="minorEastAsia" w:hAnsiTheme="minorHAnsi"/>
                <w:noProof/>
                <w:lang w:eastAsia="da-DK"/>
              </w:rPr>
              <w:tab/>
            </w:r>
            <w:r w:rsidRPr="00FD014F">
              <w:rPr>
                <w:rStyle w:val="Hyperlink"/>
                <w:noProof/>
              </w:rPr>
              <w:t>Betingelser for optagelse og forbliven på kvalifikationsordningen</w:t>
            </w:r>
            <w:r>
              <w:rPr>
                <w:noProof/>
                <w:webHidden/>
              </w:rPr>
              <w:tab/>
            </w:r>
            <w:r>
              <w:rPr>
                <w:noProof/>
                <w:webHidden/>
              </w:rPr>
              <w:fldChar w:fldCharType="begin"/>
            </w:r>
            <w:r>
              <w:rPr>
                <w:noProof/>
                <w:webHidden/>
              </w:rPr>
              <w:instrText xml:space="preserve"> PAGEREF _Toc529546981 \h </w:instrText>
            </w:r>
            <w:r>
              <w:rPr>
                <w:noProof/>
                <w:webHidden/>
              </w:rPr>
            </w:r>
            <w:r>
              <w:rPr>
                <w:noProof/>
                <w:webHidden/>
              </w:rPr>
              <w:fldChar w:fldCharType="separate"/>
            </w:r>
            <w:r w:rsidR="00DB2AC8">
              <w:rPr>
                <w:noProof/>
                <w:webHidden/>
              </w:rPr>
              <w:t>10</w:t>
            </w:r>
            <w:r>
              <w:rPr>
                <w:noProof/>
                <w:webHidden/>
              </w:rPr>
              <w:fldChar w:fldCharType="end"/>
            </w:r>
          </w:hyperlink>
        </w:p>
        <w:p w14:paraId="084ACA59" w14:textId="7E0D3675" w:rsidR="001F02FF" w:rsidRDefault="001F02FF">
          <w:pPr>
            <w:pStyle w:val="TOC2"/>
            <w:rPr>
              <w:rFonts w:asciiTheme="minorHAnsi" w:eastAsiaTheme="minorEastAsia" w:hAnsiTheme="minorHAnsi"/>
              <w:noProof/>
              <w:lang w:eastAsia="da-DK"/>
            </w:rPr>
          </w:pPr>
          <w:hyperlink w:anchor="_Toc529546982" w:history="1">
            <w:r w:rsidRPr="00FD014F">
              <w:rPr>
                <w:rStyle w:val="Hyperlink"/>
                <w:noProof/>
              </w:rPr>
              <w:t>2.1</w:t>
            </w:r>
            <w:r>
              <w:rPr>
                <w:rFonts w:asciiTheme="minorHAnsi" w:eastAsiaTheme="minorEastAsia" w:hAnsiTheme="minorHAnsi"/>
                <w:noProof/>
                <w:lang w:eastAsia="da-DK"/>
              </w:rPr>
              <w:tab/>
            </w:r>
            <w:r w:rsidRPr="00FD014F">
              <w:rPr>
                <w:rStyle w:val="Hyperlink"/>
                <w:noProof/>
              </w:rPr>
              <w:t>Optagelse</w:t>
            </w:r>
            <w:r>
              <w:rPr>
                <w:noProof/>
                <w:webHidden/>
              </w:rPr>
              <w:tab/>
            </w:r>
            <w:r>
              <w:rPr>
                <w:noProof/>
                <w:webHidden/>
              </w:rPr>
              <w:fldChar w:fldCharType="begin"/>
            </w:r>
            <w:r>
              <w:rPr>
                <w:noProof/>
                <w:webHidden/>
              </w:rPr>
              <w:instrText xml:space="preserve"> PAGEREF _Toc529546982 \h </w:instrText>
            </w:r>
            <w:r>
              <w:rPr>
                <w:noProof/>
                <w:webHidden/>
              </w:rPr>
            </w:r>
            <w:r>
              <w:rPr>
                <w:noProof/>
                <w:webHidden/>
              </w:rPr>
              <w:fldChar w:fldCharType="separate"/>
            </w:r>
            <w:r w:rsidR="00DB2AC8">
              <w:rPr>
                <w:noProof/>
                <w:webHidden/>
              </w:rPr>
              <w:t>10</w:t>
            </w:r>
            <w:r>
              <w:rPr>
                <w:noProof/>
                <w:webHidden/>
              </w:rPr>
              <w:fldChar w:fldCharType="end"/>
            </w:r>
          </w:hyperlink>
        </w:p>
        <w:p w14:paraId="384179E5" w14:textId="7DAA6228" w:rsidR="001F02FF" w:rsidRDefault="001F02FF">
          <w:pPr>
            <w:pStyle w:val="TOC2"/>
            <w:rPr>
              <w:rFonts w:asciiTheme="minorHAnsi" w:eastAsiaTheme="minorEastAsia" w:hAnsiTheme="minorHAnsi"/>
              <w:noProof/>
              <w:lang w:eastAsia="da-DK"/>
            </w:rPr>
          </w:pPr>
          <w:hyperlink w:anchor="_Toc529546983" w:history="1">
            <w:r w:rsidRPr="00FD014F">
              <w:rPr>
                <w:rStyle w:val="Hyperlink"/>
                <w:noProof/>
              </w:rPr>
              <w:t>2.2</w:t>
            </w:r>
            <w:r>
              <w:rPr>
                <w:rFonts w:asciiTheme="minorHAnsi" w:eastAsiaTheme="minorEastAsia" w:hAnsiTheme="minorHAnsi"/>
                <w:noProof/>
                <w:lang w:eastAsia="da-DK"/>
              </w:rPr>
              <w:tab/>
            </w:r>
            <w:r w:rsidRPr="00FD014F">
              <w:rPr>
                <w:rStyle w:val="Hyperlink"/>
                <w:noProof/>
              </w:rPr>
              <w:t>Forbliven og eventuel genoptagelse på kvalifikationsordningen</w:t>
            </w:r>
            <w:r>
              <w:rPr>
                <w:noProof/>
                <w:webHidden/>
              </w:rPr>
              <w:tab/>
            </w:r>
            <w:r>
              <w:rPr>
                <w:noProof/>
                <w:webHidden/>
              </w:rPr>
              <w:fldChar w:fldCharType="begin"/>
            </w:r>
            <w:r>
              <w:rPr>
                <w:noProof/>
                <w:webHidden/>
              </w:rPr>
              <w:instrText xml:space="preserve"> PAGEREF _Toc529546983 \h </w:instrText>
            </w:r>
            <w:r>
              <w:rPr>
                <w:noProof/>
                <w:webHidden/>
              </w:rPr>
            </w:r>
            <w:r>
              <w:rPr>
                <w:noProof/>
                <w:webHidden/>
              </w:rPr>
              <w:fldChar w:fldCharType="separate"/>
            </w:r>
            <w:r w:rsidR="00DB2AC8">
              <w:rPr>
                <w:noProof/>
                <w:webHidden/>
              </w:rPr>
              <w:t>10</w:t>
            </w:r>
            <w:r>
              <w:rPr>
                <w:noProof/>
                <w:webHidden/>
              </w:rPr>
              <w:fldChar w:fldCharType="end"/>
            </w:r>
          </w:hyperlink>
        </w:p>
        <w:p w14:paraId="42EE1D8F" w14:textId="55A7D8D5" w:rsidR="001F02FF" w:rsidRDefault="001F02FF">
          <w:pPr>
            <w:pStyle w:val="TOC1"/>
            <w:rPr>
              <w:rFonts w:asciiTheme="minorHAnsi" w:eastAsiaTheme="minorEastAsia" w:hAnsiTheme="minorHAnsi"/>
              <w:noProof/>
              <w:lang w:eastAsia="da-DK"/>
            </w:rPr>
          </w:pPr>
          <w:hyperlink w:anchor="_Toc529546984" w:history="1">
            <w:r w:rsidRPr="00FD014F">
              <w:rPr>
                <w:rStyle w:val="Hyperlink"/>
                <w:noProof/>
              </w:rPr>
              <w:t>3</w:t>
            </w:r>
            <w:r>
              <w:rPr>
                <w:rFonts w:asciiTheme="minorHAnsi" w:eastAsiaTheme="minorEastAsia" w:hAnsiTheme="minorHAnsi"/>
                <w:noProof/>
                <w:lang w:eastAsia="da-DK"/>
              </w:rPr>
              <w:tab/>
            </w:r>
            <w:r w:rsidRPr="00FD014F">
              <w:rPr>
                <w:rStyle w:val="Hyperlink"/>
                <w:noProof/>
              </w:rPr>
              <w:t>Ansøgning om optagelse på "Kvalifikationsordning for totalentreprise"</w:t>
            </w:r>
            <w:r>
              <w:rPr>
                <w:noProof/>
                <w:webHidden/>
              </w:rPr>
              <w:tab/>
            </w:r>
            <w:r>
              <w:rPr>
                <w:noProof/>
                <w:webHidden/>
              </w:rPr>
              <w:fldChar w:fldCharType="begin"/>
            </w:r>
            <w:r>
              <w:rPr>
                <w:noProof/>
                <w:webHidden/>
              </w:rPr>
              <w:instrText xml:space="preserve"> PAGEREF _Toc529546984 \h </w:instrText>
            </w:r>
            <w:r>
              <w:rPr>
                <w:noProof/>
                <w:webHidden/>
              </w:rPr>
            </w:r>
            <w:r>
              <w:rPr>
                <w:noProof/>
                <w:webHidden/>
              </w:rPr>
              <w:fldChar w:fldCharType="separate"/>
            </w:r>
            <w:r w:rsidR="00DB2AC8">
              <w:rPr>
                <w:noProof/>
                <w:webHidden/>
              </w:rPr>
              <w:t>11</w:t>
            </w:r>
            <w:r>
              <w:rPr>
                <w:noProof/>
                <w:webHidden/>
              </w:rPr>
              <w:fldChar w:fldCharType="end"/>
            </w:r>
          </w:hyperlink>
        </w:p>
        <w:p w14:paraId="43F0C8D9" w14:textId="765556CB" w:rsidR="001F02FF" w:rsidRDefault="001F02FF">
          <w:pPr>
            <w:pStyle w:val="TOC2"/>
            <w:rPr>
              <w:rFonts w:asciiTheme="minorHAnsi" w:eastAsiaTheme="minorEastAsia" w:hAnsiTheme="minorHAnsi"/>
              <w:noProof/>
              <w:lang w:eastAsia="da-DK"/>
            </w:rPr>
          </w:pPr>
          <w:hyperlink w:anchor="_Toc529546985" w:history="1">
            <w:r w:rsidRPr="00FD014F">
              <w:rPr>
                <w:rStyle w:val="Hyperlink"/>
                <w:noProof/>
              </w:rPr>
              <w:t>3.1</w:t>
            </w:r>
            <w:r>
              <w:rPr>
                <w:rFonts w:asciiTheme="minorHAnsi" w:eastAsiaTheme="minorEastAsia" w:hAnsiTheme="minorHAnsi"/>
                <w:noProof/>
                <w:lang w:eastAsia="da-DK"/>
              </w:rPr>
              <w:tab/>
            </w:r>
            <w:r w:rsidRPr="00FD014F">
              <w:rPr>
                <w:rStyle w:val="Hyperlink"/>
                <w:noProof/>
              </w:rPr>
              <w:t>Sprog</w:t>
            </w:r>
            <w:r>
              <w:rPr>
                <w:noProof/>
                <w:webHidden/>
              </w:rPr>
              <w:tab/>
            </w:r>
            <w:r>
              <w:rPr>
                <w:noProof/>
                <w:webHidden/>
              </w:rPr>
              <w:fldChar w:fldCharType="begin"/>
            </w:r>
            <w:r>
              <w:rPr>
                <w:noProof/>
                <w:webHidden/>
              </w:rPr>
              <w:instrText xml:space="preserve"> PAGEREF _Toc529546985 \h </w:instrText>
            </w:r>
            <w:r>
              <w:rPr>
                <w:noProof/>
                <w:webHidden/>
              </w:rPr>
            </w:r>
            <w:r>
              <w:rPr>
                <w:noProof/>
                <w:webHidden/>
              </w:rPr>
              <w:fldChar w:fldCharType="separate"/>
            </w:r>
            <w:r w:rsidR="00DB2AC8">
              <w:rPr>
                <w:noProof/>
                <w:webHidden/>
              </w:rPr>
              <w:t>11</w:t>
            </w:r>
            <w:r>
              <w:rPr>
                <w:noProof/>
                <w:webHidden/>
              </w:rPr>
              <w:fldChar w:fldCharType="end"/>
            </w:r>
          </w:hyperlink>
        </w:p>
        <w:p w14:paraId="0755F4C4" w14:textId="7CED9CC0" w:rsidR="001F02FF" w:rsidRDefault="001F02FF">
          <w:pPr>
            <w:pStyle w:val="TOC3"/>
            <w:tabs>
              <w:tab w:val="left" w:pos="1320"/>
              <w:tab w:val="right" w:leader="dot" w:pos="9344"/>
            </w:tabs>
            <w:rPr>
              <w:rFonts w:asciiTheme="minorHAnsi" w:eastAsiaTheme="minorEastAsia" w:hAnsiTheme="minorHAnsi"/>
              <w:noProof/>
              <w:lang w:eastAsia="da-DK"/>
            </w:rPr>
          </w:pPr>
          <w:hyperlink w:anchor="_Toc529546986" w:history="1">
            <w:r w:rsidRPr="00FD014F">
              <w:rPr>
                <w:rStyle w:val="Hyperlink"/>
                <w:noProof/>
              </w:rPr>
              <w:t>3.1.1</w:t>
            </w:r>
            <w:r>
              <w:rPr>
                <w:rFonts w:asciiTheme="minorHAnsi" w:eastAsiaTheme="minorEastAsia" w:hAnsiTheme="minorHAnsi"/>
                <w:noProof/>
                <w:lang w:eastAsia="da-DK"/>
              </w:rPr>
              <w:tab/>
            </w:r>
            <w:r w:rsidRPr="00FD014F">
              <w:rPr>
                <w:rStyle w:val="Hyperlink"/>
                <w:noProof/>
              </w:rPr>
              <w:t>Sprog i udbud og kontrakt</w:t>
            </w:r>
            <w:r>
              <w:rPr>
                <w:noProof/>
                <w:webHidden/>
              </w:rPr>
              <w:tab/>
            </w:r>
            <w:r>
              <w:rPr>
                <w:noProof/>
                <w:webHidden/>
              </w:rPr>
              <w:fldChar w:fldCharType="begin"/>
            </w:r>
            <w:r>
              <w:rPr>
                <w:noProof/>
                <w:webHidden/>
              </w:rPr>
              <w:instrText xml:space="preserve"> PAGEREF _Toc529546986 \h </w:instrText>
            </w:r>
            <w:r>
              <w:rPr>
                <w:noProof/>
                <w:webHidden/>
              </w:rPr>
            </w:r>
            <w:r>
              <w:rPr>
                <w:noProof/>
                <w:webHidden/>
              </w:rPr>
              <w:fldChar w:fldCharType="separate"/>
            </w:r>
            <w:r w:rsidR="00DB2AC8">
              <w:rPr>
                <w:noProof/>
                <w:webHidden/>
              </w:rPr>
              <w:t>11</w:t>
            </w:r>
            <w:r>
              <w:rPr>
                <w:noProof/>
                <w:webHidden/>
              </w:rPr>
              <w:fldChar w:fldCharType="end"/>
            </w:r>
          </w:hyperlink>
        </w:p>
        <w:p w14:paraId="079BC512" w14:textId="13D309E8" w:rsidR="001F02FF" w:rsidRDefault="001F02FF">
          <w:pPr>
            <w:pStyle w:val="TOC2"/>
            <w:rPr>
              <w:rFonts w:asciiTheme="minorHAnsi" w:eastAsiaTheme="minorEastAsia" w:hAnsiTheme="minorHAnsi"/>
              <w:noProof/>
              <w:lang w:eastAsia="da-DK"/>
            </w:rPr>
          </w:pPr>
          <w:hyperlink w:anchor="_Toc529546987" w:history="1">
            <w:r w:rsidRPr="00FD014F">
              <w:rPr>
                <w:rStyle w:val="Hyperlink"/>
                <w:noProof/>
              </w:rPr>
              <w:t>3.2</w:t>
            </w:r>
            <w:r>
              <w:rPr>
                <w:rFonts w:asciiTheme="minorHAnsi" w:eastAsiaTheme="minorEastAsia" w:hAnsiTheme="minorHAnsi"/>
                <w:noProof/>
                <w:lang w:eastAsia="da-DK"/>
              </w:rPr>
              <w:tab/>
            </w:r>
            <w:r w:rsidRPr="00FD014F">
              <w:rPr>
                <w:rStyle w:val="Hyperlink"/>
                <w:noProof/>
              </w:rPr>
              <w:t>Ansøgningens indhold</w:t>
            </w:r>
            <w:r>
              <w:rPr>
                <w:noProof/>
                <w:webHidden/>
              </w:rPr>
              <w:tab/>
            </w:r>
            <w:r>
              <w:rPr>
                <w:noProof/>
                <w:webHidden/>
              </w:rPr>
              <w:fldChar w:fldCharType="begin"/>
            </w:r>
            <w:r>
              <w:rPr>
                <w:noProof/>
                <w:webHidden/>
              </w:rPr>
              <w:instrText xml:space="preserve"> PAGEREF _Toc529546987 \h </w:instrText>
            </w:r>
            <w:r>
              <w:rPr>
                <w:noProof/>
                <w:webHidden/>
              </w:rPr>
            </w:r>
            <w:r>
              <w:rPr>
                <w:noProof/>
                <w:webHidden/>
              </w:rPr>
              <w:fldChar w:fldCharType="separate"/>
            </w:r>
            <w:r w:rsidR="00DB2AC8">
              <w:rPr>
                <w:noProof/>
                <w:webHidden/>
              </w:rPr>
              <w:t>11</w:t>
            </w:r>
            <w:r>
              <w:rPr>
                <w:noProof/>
                <w:webHidden/>
              </w:rPr>
              <w:fldChar w:fldCharType="end"/>
            </w:r>
          </w:hyperlink>
        </w:p>
        <w:p w14:paraId="7DE3EA0C" w14:textId="1ADF61DE" w:rsidR="001F02FF" w:rsidRDefault="001F02FF">
          <w:pPr>
            <w:pStyle w:val="TOC2"/>
            <w:rPr>
              <w:rFonts w:asciiTheme="minorHAnsi" w:eastAsiaTheme="minorEastAsia" w:hAnsiTheme="minorHAnsi"/>
              <w:noProof/>
              <w:lang w:eastAsia="da-DK"/>
            </w:rPr>
          </w:pPr>
          <w:hyperlink w:anchor="_Toc529546988" w:history="1">
            <w:r w:rsidRPr="00FD014F">
              <w:rPr>
                <w:rStyle w:val="Hyperlink"/>
                <w:noProof/>
              </w:rPr>
              <w:t>3.3</w:t>
            </w:r>
            <w:r>
              <w:rPr>
                <w:rFonts w:asciiTheme="minorHAnsi" w:eastAsiaTheme="minorEastAsia" w:hAnsiTheme="minorHAnsi"/>
                <w:noProof/>
                <w:lang w:eastAsia="da-DK"/>
              </w:rPr>
              <w:tab/>
            </w:r>
            <w:r w:rsidRPr="00FD014F">
              <w:rPr>
                <w:rStyle w:val="Hyperlink"/>
                <w:noProof/>
              </w:rPr>
              <w:t>Aflevering</w:t>
            </w:r>
            <w:r>
              <w:rPr>
                <w:noProof/>
                <w:webHidden/>
              </w:rPr>
              <w:tab/>
            </w:r>
            <w:r>
              <w:rPr>
                <w:noProof/>
                <w:webHidden/>
              </w:rPr>
              <w:fldChar w:fldCharType="begin"/>
            </w:r>
            <w:r>
              <w:rPr>
                <w:noProof/>
                <w:webHidden/>
              </w:rPr>
              <w:instrText xml:space="preserve"> PAGEREF _Toc529546988 \h </w:instrText>
            </w:r>
            <w:r>
              <w:rPr>
                <w:noProof/>
                <w:webHidden/>
              </w:rPr>
            </w:r>
            <w:r>
              <w:rPr>
                <w:noProof/>
                <w:webHidden/>
              </w:rPr>
              <w:fldChar w:fldCharType="separate"/>
            </w:r>
            <w:r w:rsidR="00DB2AC8">
              <w:rPr>
                <w:noProof/>
                <w:webHidden/>
              </w:rPr>
              <w:t>15</w:t>
            </w:r>
            <w:r>
              <w:rPr>
                <w:noProof/>
                <w:webHidden/>
              </w:rPr>
              <w:fldChar w:fldCharType="end"/>
            </w:r>
          </w:hyperlink>
        </w:p>
        <w:p w14:paraId="2B96DC80" w14:textId="34A28F9C" w:rsidR="001F02FF" w:rsidRDefault="001F02FF">
          <w:pPr>
            <w:pStyle w:val="TOC1"/>
            <w:rPr>
              <w:rFonts w:asciiTheme="minorHAnsi" w:eastAsiaTheme="minorEastAsia" w:hAnsiTheme="minorHAnsi"/>
              <w:noProof/>
              <w:lang w:eastAsia="da-DK"/>
            </w:rPr>
          </w:pPr>
          <w:hyperlink w:anchor="_Toc529546989" w:history="1">
            <w:r w:rsidRPr="00FD014F">
              <w:rPr>
                <w:rStyle w:val="Hyperlink"/>
                <w:noProof/>
              </w:rPr>
              <w:t>4</w:t>
            </w:r>
            <w:r>
              <w:rPr>
                <w:rFonts w:asciiTheme="minorHAnsi" w:eastAsiaTheme="minorEastAsia" w:hAnsiTheme="minorHAnsi"/>
                <w:noProof/>
                <w:lang w:eastAsia="da-DK"/>
              </w:rPr>
              <w:tab/>
            </w:r>
            <w:r w:rsidRPr="00FD014F">
              <w:rPr>
                <w:rStyle w:val="Hyperlink"/>
                <w:noProof/>
              </w:rPr>
              <w:t>ESPD</w:t>
            </w:r>
            <w:r>
              <w:rPr>
                <w:noProof/>
                <w:webHidden/>
              </w:rPr>
              <w:tab/>
            </w:r>
            <w:r>
              <w:rPr>
                <w:noProof/>
                <w:webHidden/>
              </w:rPr>
              <w:fldChar w:fldCharType="begin"/>
            </w:r>
            <w:r>
              <w:rPr>
                <w:noProof/>
                <w:webHidden/>
              </w:rPr>
              <w:instrText xml:space="preserve"> PAGEREF _Toc529546989 \h </w:instrText>
            </w:r>
            <w:r>
              <w:rPr>
                <w:noProof/>
                <w:webHidden/>
              </w:rPr>
            </w:r>
            <w:r>
              <w:rPr>
                <w:noProof/>
                <w:webHidden/>
              </w:rPr>
              <w:fldChar w:fldCharType="separate"/>
            </w:r>
            <w:r w:rsidR="00DB2AC8">
              <w:rPr>
                <w:noProof/>
                <w:webHidden/>
              </w:rPr>
              <w:t>15</w:t>
            </w:r>
            <w:r>
              <w:rPr>
                <w:noProof/>
                <w:webHidden/>
              </w:rPr>
              <w:fldChar w:fldCharType="end"/>
            </w:r>
          </w:hyperlink>
        </w:p>
        <w:p w14:paraId="5595E401" w14:textId="614E5E6C" w:rsidR="001F02FF" w:rsidRDefault="001F02FF">
          <w:pPr>
            <w:pStyle w:val="TOC2"/>
            <w:rPr>
              <w:rFonts w:asciiTheme="minorHAnsi" w:eastAsiaTheme="minorEastAsia" w:hAnsiTheme="minorHAnsi"/>
              <w:noProof/>
              <w:lang w:eastAsia="da-DK"/>
            </w:rPr>
          </w:pPr>
          <w:hyperlink w:anchor="_Toc529546990" w:history="1">
            <w:r w:rsidRPr="00FD014F">
              <w:rPr>
                <w:rStyle w:val="Hyperlink"/>
                <w:noProof/>
              </w:rPr>
              <w:t>4.1</w:t>
            </w:r>
            <w:r>
              <w:rPr>
                <w:rFonts w:asciiTheme="minorHAnsi" w:eastAsiaTheme="minorEastAsia" w:hAnsiTheme="minorHAnsi"/>
                <w:noProof/>
                <w:lang w:eastAsia="da-DK"/>
              </w:rPr>
              <w:tab/>
            </w:r>
            <w:r w:rsidRPr="00FD014F">
              <w:rPr>
                <w:rStyle w:val="Hyperlink"/>
                <w:noProof/>
              </w:rPr>
              <w:t>ESPD i .xml-fil</w:t>
            </w:r>
            <w:r>
              <w:rPr>
                <w:noProof/>
                <w:webHidden/>
              </w:rPr>
              <w:tab/>
            </w:r>
            <w:r>
              <w:rPr>
                <w:noProof/>
                <w:webHidden/>
              </w:rPr>
              <w:fldChar w:fldCharType="begin"/>
            </w:r>
            <w:r>
              <w:rPr>
                <w:noProof/>
                <w:webHidden/>
              </w:rPr>
              <w:instrText xml:space="preserve"> PAGEREF _Toc529546990 \h </w:instrText>
            </w:r>
            <w:r>
              <w:rPr>
                <w:noProof/>
                <w:webHidden/>
              </w:rPr>
            </w:r>
            <w:r>
              <w:rPr>
                <w:noProof/>
                <w:webHidden/>
              </w:rPr>
              <w:fldChar w:fldCharType="separate"/>
            </w:r>
            <w:r w:rsidR="00DB2AC8">
              <w:rPr>
                <w:noProof/>
                <w:webHidden/>
              </w:rPr>
              <w:t>15</w:t>
            </w:r>
            <w:r>
              <w:rPr>
                <w:noProof/>
                <w:webHidden/>
              </w:rPr>
              <w:fldChar w:fldCharType="end"/>
            </w:r>
          </w:hyperlink>
        </w:p>
        <w:p w14:paraId="7258DB78" w14:textId="2AB6FCDB" w:rsidR="001F02FF" w:rsidRDefault="001F02FF">
          <w:pPr>
            <w:pStyle w:val="TOC2"/>
            <w:rPr>
              <w:rFonts w:asciiTheme="minorHAnsi" w:eastAsiaTheme="minorEastAsia" w:hAnsiTheme="minorHAnsi"/>
              <w:noProof/>
              <w:lang w:eastAsia="da-DK"/>
            </w:rPr>
          </w:pPr>
          <w:hyperlink w:anchor="_Toc529546991" w:history="1">
            <w:r w:rsidRPr="00FD014F">
              <w:rPr>
                <w:rStyle w:val="Hyperlink"/>
                <w:noProof/>
              </w:rPr>
              <w:t>4.2</w:t>
            </w:r>
            <w:r>
              <w:rPr>
                <w:rFonts w:asciiTheme="minorHAnsi" w:eastAsiaTheme="minorEastAsia" w:hAnsiTheme="minorHAnsi"/>
                <w:noProof/>
                <w:lang w:eastAsia="da-DK"/>
              </w:rPr>
              <w:tab/>
            </w:r>
            <w:r w:rsidRPr="00FD014F">
              <w:rPr>
                <w:rStyle w:val="Hyperlink"/>
                <w:noProof/>
              </w:rPr>
              <w:t>Oplysninger i ESPD</w:t>
            </w:r>
            <w:r>
              <w:rPr>
                <w:noProof/>
                <w:webHidden/>
              </w:rPr>
              <w:tab/>
            </w:r>
            <w:r>
              <w:rPr>
                <w:noProof/>
                <w:webHidden/>
              </w:rPr>
              <w:fldChar w:fldCharType="begin"/>
            </w:r>
            <w:r>
              <w:rPr>
                <w:noProof/>
                <w:webHidden/>
              </w:rPr>
              <w:instrText xml:space="preserve"> PAGEREF _Toc529546991 \h </w:instrText>
            </w:r>
            <w:r>
              <w:rPr>
                <w:noProof/>
                <w:webHidden/>
              </w:rPr>
            </w:r>
            <w:r>
              <w:rPr>
                <w:noProof/>
                <w:webHidden/>
              </w:rPr>
              <w:fldChar w:fldCharType="separate"/>
            </w:r>
            <w:r w:rsidR="00DB2AC8">
              <w:rPr>
                <w:noProof/>
                <w:webHidden/>
              </w:rPr>
              <w:t>16</w:t>
            </w:r>
            <w:r>
              <w:rPr>
                <w:noProof/>
                <w:webHidden/>
              </w:rPr>
              <w:fldChar w:fldCharType="end"/>
            </w:r>
          </w:hyperlink>
        </w:p>
        <w:p w14:paraId="55E87404" w14:textId="66B64245" w:rsidR="001F02FF" w:rsidRDefault="001F02FF">
          <w:pPr>
            <w:pStyle w:val="TOC1"/>
            <w:rPr>
              <w:rFonts w:asciiTheme="minorHAnsi" w:eastAsiaTheme="minorEastAsia" w:hAnsiTheme="minorHAnsi"/>
              <w:noProof/>
              <w:lang w:eastAsia="da-DK"/>
            </w:rPr>
          </w:pPr>
          <w:hyperlink w:anchor="_Toc529546992" w:history="1">
            <w:r w:rsidRPr="00FD014F">
              <w:rPr>
                <w:rStyle w:val="Hyperlink"/>
                <w:noProof/>
              </w:rPr>
              <w:t>5</w:t>
            </w:r>
            <w:r>
              <w:rPr>
                <w:rFonts w:asciiTheme="minorHAnsi" w:eastAsiaTheme="minorEastAsia" w:hAnsiTheme="minorHAnsi"/>
                <w:noProof/>
                <w:lang w:eastAsia="da-DK"/>
              </w:rPr>
              <w:tab/>
            </w:r>
            <w:r w:rsidRPr="00FD014F">
              <w:rPr>
                <w:rStyle w:val="Hyperlink"/>
                <w:noProof/>
              </w:rPr>
              <w:t>Egnethedsbedømmelse og optagelse</w:t>
            </w:r>
            <w:r>
              <w:rPr>
                <w:noProof/>
                <w:webHidden/>
              </w:rPr>
              <w:tab/>
            </w:r>
            <w:r>
              <w:rPr>
                <w:noProof/>
                <w:webHidden/>
              </w:rPr>
              <w:fldChar w:fldCharType="begin"/>
            </w:r>
            <w:r>
              <w:rPr>
                <w:noProof/>
                <w:webHidden/>
              </w:rPr>
              <w:instrText xml:space="preserve"> PAGEREF _Toc529546992 \h </w:instrText>
            </w:r>
            <w:r>
              <w:rPr>
                <w:noProof/>
                <w:webHidden/>
              </w:rPr>
            </w:r>
            <w:r>
              <w:rPr>
                <w:noProof/>
                <w:webHidden/>
              </w:rPr>
              <w:fldChar w:fldCharType="separate"/>
            </w:r>
            <w:r w:rsidR="00DB2AC8">
              <w:rPr>
                <w:noProof/>
                <w:webHidden/>
              </w:rPr>
              <w:t>17</w:t>
            </w:r>
            <w:r>
              <w:rPr>
                <w:noProof/>
                <w:webHidden/>
              </w:rPr>
              <w:fldChar w:fldCharType="end"/>
            </w:r>
          </w:hyperlink>
        </w:p>
        <w:p w14:paraId="51B7AD2C" w14:textId="57E89CEC" w:rsidR="001F02FF" w:rsidRDefault="001F02FF">
          <w:pPr>
            <w:pStyle w:val="TOC2"/>
            <w:rPr>
              <w:rFonts w:asciiTheme="minorHAnsi" w:eastAsiaTheme="minorEastAsia" w:hAnsiTheme="minorHAnsi"/>
              <w:noProof/>
              <w:lang w:eastAsia="da-DK"/>
            </w:rPr>
          </w:pPr>
          <w:hyperlink w:anchor="_Toc529546993" w:history="1">
            <w:r w:rsidRPr="00FD014F">
              <w:rPr>
                <w:rStyle w:val="Hyperlink"/>
                <w:noProof/>
              </w:rPr>
              <w:t>5.1</w:t>
            </w:r>
            <w:r>
              <w:rPr>
                <w:rFonts w:asciiTheme="minorHAnsi" w:eastAsiaTheme="minorEastAsia" w:hAnsiTheme="minorHAnsi"/>
                <w:noProof/>
                <w:lang w:eastAsia="da-DK"/>
              </w:rPr>
              <w:tab/>
            </w:r>
            <w:r w:rsidRPr="00FD014F">
              <w:rPr>
                <w:rStyle w:val="Hyperlink"/>
                <w:noProof/>
              </w:rPr>
              <w:t>Udelukkelsesgrunde</w:t>
            </w:r>
            <w:r>
              <w:rPr>
                <w:noProof/>
                <w:webHidden/>
              </w:rPr>
              <w:tab/>
            </w:r>
            <w:r>
              <w:rPr>
                <w:noProof/>
                <w:webHidden/>
              </w:rPr>
              <w:fldChar w:fldCharType="begin"/>
            </w:r>
            <w:r>
              <w:rPr>
                <w:noProof/>
                <w:webHidden/>
              </w:rPr>
              <w:instrText xml:space="preserve"> PAGEREF _Toc529546993 \h </w:instrText>
            </w:r>
            <w:r>
              <w:rPr>
                <w:noProof/>
                <w:webHidden/>
              </w:rPr>
            </w:r>
            <w:r>
              <w:rPr>
                <w:noProof/>
                <w:webHidden/>
              </w:rPr>
              <w:fldChar w:fldCharType="separate"/>
            </w:r>
            <w:r w:rsidR="00DB2AC8">
              <w:rPr>
                <w:noProof/>
                <w:webHidden/>
              </w:rPr>
              <w:t>17</w:t>
            </w:r>
            <w:r>
              <w:rPr>
                <w:noProof/>
                <w:webHidden/>
              </w:rPr>
              <w:fldChar w:fldCharType="end"/>
            </w:r>
          </w:hyperlink>
        </w:p>
        <w:p w14:paraId="0E7B4428" w14:textId="4BB8AC61" w:rsidR="001F02FF" w:rsidRDefault="001F02FF">
          <w:pPr>
            <w:pStyle w:val="TOC2"/>
            <w:rPr>
              <w:rFonts w:asciiTheme="minorHAnsi" w:eastAsiaTheme="minorEastAsia" w:hAnsiTheme="minorHAnsi"/>
              <w:noProof/>
              <w:lang w:eastAsia="da-DK"/>
            </w:rPr>
          </w:pPr>
          <w:hyperlink w:anchor="_Toc529546994" w:history="1">
            <w:r w:rsidRPr="00FD014F">
              <w:rPr>
                <w:rStyle w:val="Hyperlink"/>
                <w:noProof/>
              </w:rPr>
              <w:t>5.2</w:t>
            </w:r>
            <w:r>
              <w:rPr>
                <w:rFonts w:asciiTheme="minorHAnsi" w:eastAsiaTheme="minorEastAsia" w:hAnsiTheme="minorHAnsi"/>
                <w:noProof/>
                <w:lang w:eastAsia="da-DK"/>
              </w:rPr>
              <w:tab/>
            </w:r>
            <w:r w:rsidRPr="00FD014F">
              <w:rPr>
                <w:rStyle w:val="Hyperlink"/>
                <w:noProof/>
              </w:rPr>
              <w:t>Mindstekrav til økonomisk og finansiel formåen</w:t>
            </w:r>
            <w:r>
              <w:rPr>
                <w:noProof/>
                <w:webHidden/>
              </w:rPr>
              <w:tab/>
            </w:r>
            <w:r>
              <w:rPr>
                <w:noProof/>
                <w:webHidden/>
              </w:rPr>
              <w:fldChar w:fldCharType="begin"/>
            </w:r>
            <w:r>
              <w:rPr>
                <w:noProof/>
                <w:webHidden/>
              </w:rPr>
              <w:instrText xml:space="preserve"> PAGEREF _Toc529546994 \h </w:instrText>
            </w:r>
            <w:r>
              <w:rPr>
                <w:noProof/>
                <w:webHidden/>
              </w:rPr>
            </w:r>
            <w:r>
              <w:rPr>
                <w:noProof/>
                <w:webHidden/>
              </w:rPr>
              <w:fldChar w:fldCharType="separate"/>
            </w:r>
            <w:r w:rsidR="00DB2AC8">
              <w:rPr>
                <w:noProof/>
                <w:webHidden/>
              </w:rPr>
              <w:t>17</w:t>
            </w:r>
            <w:r>
              <w:rPr>
                <w:noProof/>
                <w:webHidden/>
              </w:rPr>
              <w:fldChar w:fldCharType="end"/>
            </w:r>
          </w:hyperlink>
        </w:p>
        <w:p w14:paraId="29F27DD6" w14:textId="25A3FD70" w:rsidR="001F02FF" w:rsidRDefault="001F02FF">
          <w:pPr>
            <w:pStyle w:val="TOC2"/>
            <w:rPr>
              <w:rFonts w:asciiTheme="minorHAnsi" w:eastAsiaTheme="minorEastAsia" w:hAnsiTheme="minorHAnsi"/>
              <w:noProof/>
              <w:lang w:eastAsia="da-DK"/>
            </w:rPr>
          </w:pPr>
          <w:hyperlink w:anchor="_Toc529546995" w:history="1">
            <w:r w:rsidRPr="00FD014F">
              <w:rPr>
                <w:rStyle w:val="Hyperlink"/>
                <w:noProof/>
              </w:rPr>
              <w:t>5.3</w:t>
            </w:r>
            <w:r>
              <w:rPr>
                <w:rFonts w:asciiTheme="minorHAnsi" w:eastAsiaTheme="minorEastAsia" w:hAnsiTheme="minorHAnsi"/>
                <w:noProof/>
                <w:lang w:eastAsia="da-DK"/>
              </w:rPr>
              <w:tab/>
            </w:r>
            <w:r w:rsidRPr="00FD014F">
              <w:rPr>
                <w:rStyle w:val="Hyperlink"/>
                <w:noProof/>
              </w:rPr>
              <w:t>Mindstekrav til teknisk og faglig formåen</w:t>
            </w:r>
            <w:r>
              <w:rPr>
                <w:noProof/>
                <w:webHidden/>
              </w:rPr>
              <w:tab/>
            </w:r>
            <w:r>
              <w:rPr>
                <w:noProof/>
                <w:webHidden/>
              </w:rPr>
              <w:fldChar w:fldCharType="begin"/>
            </w:r>
            <w:r>
              <w:rPr>
                <w:noProof/>
                <w:webHidden/>
              </w:rPr>
              <w:instrText xml:space="preserve"> PAGEREF _Toc529546995 \h </w:instrText>
            </w:r>
            <w:r>
              <w:rPr>
                <w:noProof/>
                <w:webHidden/>
              </w:rPr>
            </w:r>
            <w:r>
              <w:rPr>
                <w:noProof/>
                <w:webHidden/>
              </w:rPr>
              <w:fldChar w:fldCharType="separate"/>
            </w:r>
            <w:r w:rsidR="00DB2AC8">
              <w:rPr>
                <w:noProof/>
                <w:webHidden/>
              </w:rPr>
              <w:t>17</w:t>
            </w:r>
            <w:r>
              <w:rPr>
                <w:noProof/>
                <w:webHidden/>
              </w:rPr>
              <w:fldChar w:fldCharType="end"/>
            </w:r>
          </w:hyperlink>
        </w:p>
        <w:p w14:paraId="56D24346" w14:textId="3970BA46" w:rsidR="001F02FF" w:rsidRDefault="001F02FF">
          <w:pPr>
            <w:pStyle w:val="TOC2"/>
            <w:rPr>
              <w:rFonts w:asciiTheme="minorHAnsi" w:eastAsiaTheme="minorEastAsia" w:hAnsiTheme="minorHAnsi"/>
              <w:noProof/>
              <w:lang w:eastAsia="da-DK"/>
            </w:rPr>
          </w:pPr>
          <w:hyperlink w:anchor="_Toc529546996" w:history="1">
            <w:r w:rsidRPr="00FD014F">
              <w:rPr>
                <w:rStyle w:val="Hyperlink"/>
                <w:noProof/>
              </w:rPr>
              <w:t>5.4</w:t>
            </w:r>
            <w:r>
              <w:rPr>
                <w:rFonts w:asciiTheme="minorHAnsi" w:eastAsiaTheme="minorEastAsia" w:hAnsiTheme="minorHAnsi"/>
                <w:noProof/>
                <w:lang w:eastAsia="da-DK"/>
              </w:rPr>
              <w:tab/>
            </w:r>
            <w:r w:rsidRPr="00FD014F">
              <w:rPr>
                <w:rStyle w:val="Hyperlink"/>
                <w:noProof/>
              </w:rPr>
              <w:t>Pointskala</w:t>
            </w:r>
            <w:r>
              <w:rPr>
                <w:noProof/>
                <w:webHidden/>
              </w:rPr>
              <w:tab/>
            </w:r>
            <w:r>
              <w:rPr>
                <w:noProof/>
                <w:webHidden/>
              </w:rPr>
              <w:fldChar w:fldCharType="begin"/>
            </w:r>
            <w:r>
              <w:rPr>
                <w:noProof/>
                <w:webHidden/>
              </w:rPr>
              <w:instrText xml:space="preserve"> PAGEREF _Toc529546996 \h </w:instrText>
            </w:r>
            <w:r>
              <w:rPr>
                <w:noProof/>
                <w:webHidden/>
              </w:rPr>
            </w:r>
            <w:r>
              <w:rPr>
                <w:noProof/>
                <w:webHidden/>
              </w:rPr>
              <w:fldChar w:fldCharType="separate"/>
            </w:r>
            <w:r w:rsidR="00DB2AC8">
              <w:rPr>
                <w:noProof/>
                <w:webHidden/>
              </w:rPr>
              <w:t>21</w:t>
            </w:r>
            <w:r>
              <w:rPr>
                <w:noProof/>
                <w:webHidden/>
              </w:rPr>
              <w:fldChar w:fldCharType="end"/>
            </w:r>
          </w:hyperlink>
        </w:p>
        <w:p w14:paraId="5B6BA7AC" w14:textId="005BA43F" w:rsidR="001F02FF" w:rsidRDefault="001F02FF">
          <w:pPr>
            <w:pStyle w:val="TOC1"/>
            <w:rPr>
              <w:rFonts w:asciiTheme="minorHAnsi" w:eastAsiaTheme="minorEastAsia" w:hAnsiTheme="minorHAnsi"/>
              <w:noProof/>
              <w:lang w:eastAsia="da-DK"/>
            </w:rPr>
          </w:pPr>
          <w:hyperlink w:anchor="_Toc529546997" w:history="1">
            <w:r w:rsidRPr="00FD014F">
              <w:rPr>
                <w:rStyle w:val="Hyperlink"/>
                <w:noProof/>
              </w:rPr>
              <w:t>6</w:t>
            </w:r>
            <w:r>
              <w:rPr>
                <w:rFonts w:asciiTheme="minorHAnsi" w:eastAsiaTheme="minorEastAsia" w:hAnsiTheme="minorHAnsi"/>
                <w:noProof/>
                <w:lang w:eastAsia="da-DK"/>
              </w:rPr>
              <w:tab/>
            </w:r>
            <w:r w:rsidRPr="00FD014F">
              <w:rPr>
                <w:rStyle w:val="Hyperlink"/>
                <w:noProof/>
              </w:rPr>
              <w:t>Invitation til at afgive tilbud</w:t>
            </w:r>
            <w:r>
              <w:rPr>
                <w:noProof/>
                <w:webHidden/>
              </w:rPr>
              <w:tab/>
            </w:r>
            <w:r>
              <w:rPr>
                <w:noProof/>
                <w:webHidden/>
              </w:rPr>
              <w:fldChar w:fldCharType="begin"/>
            </w:r>
            <w:r>
              <w:rPr>
                <w:noProof/>
                <w:webHidden/>
              </w:rPr>
              <w:instrText xml:space="preserve"> PAGEREF _Toc529546997 \h </w:instrText>
            </w:r>
            <w:r>
              <w:rPr>
                <w:noProof/>
                <w:webHidden/>
              </w:rPr>
            </w:r>
            <w:r>
              <w:rPr>
                <w:noProof/>
                <w:webHidden/>
              </w:rPr>
              <w:fldChar w:fldCharType="separate"/>
            </w:r>
            <w:r w:rsidR="00DB2AC8">
              <w:rPr>
                <w:noProof/>
                <w:webHidden/>
              </w:rPr>
              <w:t>21</w:t>
            </w:r>
            <w:r>
              <w:rPr>
                <w:noProof/>
                <w:webHidden/>
              </w:rPr>
              <w:fldChar w:fldCharType="end"/>
            </w:r>
          </w:hyperlink>
        </w:p>
        <w:p w14:paraId="4C0C6A1E" w14:textId="05AE2EAC" w:rsidR="001F02FF" w:rsidRDefault="001F02FF">
          <w:pPr>
            <w:pStyle w:val="TOC2"/>
            <w:rPr>
              <w:rFonts w:asciiTheme="minorHAnsi" w:eastAsiaTheme="minorEastAsia" w:hAnsiTheme="minorHAnsi"/>
              <w:noProof/>
              <w:lang w:eastAsia="da-DK"/>
            </w:rPr>
          </w:pPr>
          <w:hyperlink w:anchor="_Toc529546998" w:history="1">
            <w:r w:rsidRPr="00FD014F">
              <w:rPr>
                <w:rStyle w:val="Hyperlink"/>
                <w:noProof/>
              </w:rPr>
              <w:t>6.1</w:t>
            </w:r>
            <w:r>
              <w:rPr>
                <w:rFonts w:asciiTheme="minorHAnsi" w:eastAsiaTheme="minorEastAsia" w:hAnsiTheme="minorHAnsi"/>
                <w:noProof/>
                <w:lang w:eastAsia="da-DK"/>
              </w:rPr>
              <w:tab/>
            </w:r>
            <w:r w:rsidRPr="00FD014F">
              <w:rPr>
                <w:rStyle w:val="Hyperlink"/>
                <w:noProof/>
              </w:rPr>
              <w:t>Udvælgelse af de totalentreprenører der inviteres til at afgive tilbud</w:t>
            </w:r>
            <w:r>
              <w:rPr>
                <w:noProof/>
                <w:webHidden/>
              </w:rPr>
              <w:tab/>
            </w:r>
            <w:r>
              <w:rPr>
                <w:noProof/>
                <w:webHidden/>
              </w:rPr>
              <w:fldChar w:fldCharType="begin"/>
            </w:r>
            <w:r>
              <w:rPr>
                <w:noProof/>
                <w:webHidden/>
              </w:rPr>
              <w:instrText xml:space="preserve"> PAGEREF _Toc529546998 \h </w:instrText>
            </w:r>
            <w:r>
              <w:rPr>
                <w:noProof/>
                <w:webHidden/>
              </w:rPr>
            </w:r>
            <w:r>
              <w:rPr>
                <w:noProof/>
                <w:webHidden/>
              </w:rPr>
              <w:fldChar w:fldCharType="separate"/>
            </w:r>
            <w:r w:rsidR="00DB2AC8">
              <w:rPr>
                <w:noProof/>
                <w:webHidden/>
              </w:rPr>
              <w:t>21</w:t>
            </w:r>
            <w:r>
              <w:rPr>
                <w:noProof/>
                <w:webHidden/>
              </w:rPr>
              <w:fldChar w:fldCharType="end"/>
            </w:r>
          </w:hyperlink>
        </w:p>
        <w:p w14:paraId="134FEBAD" w14:textId="0DBD0356" w:rsidR="001F02FF" w:rsidRDefault="001F02FF">
          <w:pPr>
            <w:pStyle w:val="TOC2"/>
            <w:rPr>
              <w:rFonts w:asciiTheme="minorHAnsi" w:eastAsiaTheme="minorEastAsia" w:hAnsiTheme="minorHAnsi"/>
              <w:noProof/>
              <w:lang w:eastAsia="da-DK"/>
            </w:rPr>
          </w:pPr>
          <w:hyperlink w:anchor="_Toc529546999" w:history="1">
            <w:r w:rsidRPr="00FD014F">
              <w:rPr>
                <w:rStyle w:val="Hyperlink"/>
                <w:noProof/>
              </w:rPr>
              <w:t>6.2</w:t>
            </w:r>
            <w:r>
              <w:rPr>
                <w:rFonts w:asciiTheme="minorHAnsi" w:eastAsiaTheme="minorEastAsia" w:hAnsiTheme="minorHAnsi"/>
                <w:noProof/>
                <w:lang w:eastAsia="da-DK"/>
              </w:rPr>
              <w:tab/>
            </w:r>
            <w:r w:rsidRPr="00FD014F">
              <w:rPr>
                <w:rStyle w:val="Hyperlink"/>
                <w:noProof/>
              </w:rPr>
              <w:t>Håndtering af eventuelle interessekonflikter og risiko for tilbudskoordination</w:t>
            </w:r>
            <w:r>
              <w:rPr>
                <w:noProof/>
                <w:webHidden/>
              </w:rPr>
              <w:tab/>
            </w:r>
            <w:r>
              <w:rPr>
                <w:noProof/>
                <w:webHidden/>
              </w:rPr>
              <w:fldChar w:fldCharType="begin"/>
            </w:r>
            <w:r>
              <w:rPr>
                <w:noProof/>
                <w:webHidden/>
              </w:rPr>
              <w:instrText xml:space="preserve"> PAGEREF _Toc529546999 \h </w:instrText>
            </w:r>
            <w:r>
              <w:rPr>
                <w:noProof/>
                <w:webHidden/>
              </w:rPr>
            </w:r>
            <w:r>
              <w:rPr>
                <w:noProof/>
                <w:webHidden/>
              </w:rPr>
              <w:fldChar w:fldCharType="separate"/>
            </w:r>
            <w:r w:rsidR="00DB2AC8">
              <w:rPr>
                <w:noProof/>
                <w:webHidden/>
              </w:rPr>
              <w:t>23</w:t>
            </w:r>
            <w:r>
              <w:rPr>
                <w:noProof/>
                <w:webHidden/>
              </w:rPr>
              <w:fldChar w:fldCharType="end"/>
            </w:r>
          </w:hyperlink>
        </w:p>
        <w:p w14:paraId="7C10F91A" w14:textId="51B23960" w:rsidR="001F02FF" w:rsidRDefault="001F02FF">
          <w:pPr>
            <w:pStyle w:val="TOC2"/>
            <w:rPr>
              <w:rFonts w:asciiTheme="minorHAnsi" w:eastAsiaTheme="minorEastAsia" w:hAnsiTheme="minorHAnsi"/>
              <w:noProof/>
              <w:lang w:eastAsia="da-DK"/>
            </w:rPr>
          </w:pPr>
          <w:hyperlink w:anchor="_Toc529547000" w:history="1">
            <w:r w:rsidRPr="00FD014F">
              <w:rPr>
                <w:rStyle w:val="Hyperlink"/>
                <w:noProof/>
              </w:rPr>
              <w:t>6.3</w:t>
            </w:r>
            <w:r>
              <w:rPr>
                <w:rFonts w:asciiTheme="minorHAnsi" w:eastAsiaTheme="minorEastAsia" w:hAnsiTheme="minorHAnsi"/>
                <w:noProof/>
                <w:lang w:eastAsia="da-DK"/>
              </w:rPr>
              <w:tab/>
            </w:r>
            <w:r w:rsidRPr="00FD014F">
              <w:rPr>
                <w:rStyle w:val="Hyperlink"/>
                <w:noProof/>
              </w:rPr>
              <w:t>Banedanmarks ret til at vælge op til tre eller fem totalentreprenører</w:t>
            </w:r>
            <w:r>
              <w:rPr>
                <w:noProof/>
                <w:webHidden/>
              </w:rPr>
              <w:tab/>
            </w:r>
            <w:r>
              <w:rPr>
                <w:noProof/>
                <w:webHidden/>
              </w:rPr>
              <w:fldChar w:fldCharType="begin"/>
            </w:r>
            <w:r>
              <w:rPr>
                <w:noProof/>
                <w:webHidden/>
              </w:rPr>
              <w:instrText xml:space="preserve"> PAGEREF _Toc529547000 \h </w:instrText>
            </w:r>
            <w:r>
              <w:rPr>
                <w:noProof/>
                <w:webHidden/>
              </w:rPr>
            </w:r>
            <w:r>
              <w:rPr>
                <w:noProof/>
                <w:webHidden/>
              </w:rPr>
              <w:fldChar w:fldCharType="separate"/>
            </w:r>
            <w:r w:rsidR="00DB2AC8">
              <w:rPr>
                <w:noProof/>
                <w:webHidden/>
              </w:rPr>
              <w:t>25</w:t>
            </w:r>
            <w:r>
              <w:rPr>
                <w:noProof/>
                <w:webHidden/>
              </w:rPr>
              <w:fldChar w:fldCharType="end"/>
            </w:r>
          </w:hyperlink>
        </w:p>
        <w:p w14:paraId="32314F8F" w14:textId="422366AF" w:rsidR="001F02FF" w:rsidRDefault="001F02FF">
          <w:pPr>
            <w:pStyle w:val="TOC2"/>
            <w:rPr>
              <w:rFonts w:asciiTheme="minorHAnsi" w:eastAsiaTheme="minorEastAsia" w:hAnsiTheme="minorHAnsi"/>
              <w:noProof/>
              <w:lang w:eastAsia="da-DK"/>
            </w:rPr>
          </w:pPr>
          <w:hyperlink w:anchor="_Toc529547001" w:history="1">
            <w:r w:rsidRPr="00FD014F">
              <w:rPr>
                <w:rStyle w:val="Hyperlink"/>
                <w:noProof/>
              </w:rPr>
              <w:t>6.4</w:t>
            </w:r>
            <w:r>
              <w:rPr>
                <w:rFonts w:asciiTheme="minorHAnsi" w:eastAsiaTheme="minorEastAsia" w:hAnsiTheme="minorHAnsi"/>
                <w:noProof/>
                <w:lang w:eastAsia="da-DK"/>
              </w:rPr>
              <w:tab/>
            </w:r>
            <w:r w:rsidRPr="00FD014F">
              <w:rPr>
                <w:rStyle w:val="Hyperlink"/>
                <w:noProof/>
              </w:rPr>
              <w:t>Eksempler på anvendelse af reglerne i afsnit 6.1 og 6.2</w:t>
            </w:r>
            <w:r>
              <w:rPr>
                <w:noProof/>
                <w:webHidden/>
              </w:rPr>
              <w:tab/>
            </w:r>
            <w:r>
              <w:rPr>
                <w:noProof/>
                <w:webHidden/>
              </w:rPr>
              <w:fldChar w:fldCharType="begin"/>
            </w:r>
            <w:r>
              <w:rPr>
                <w:noProof/>
                <w:webHidden/>
              </w:rPr>
              <w:instrText xml:space="preserve"> PAGEREF _Toc529547001 \h </w:instrText>
            </w:r>
            <w:r>
              <w:rPr>
                <w:noProof/>
                <w:webHidden/>
              </w:rPr>
            </w:r>
            <w:r>
              <w:rPr>
                <w:noProof/>
                <w:webHidden/>
              </w:rPr>
              <w:fldChar w:fldCharType="separate"/>
            </w:r>
            <w:r w:rsidR="00DB2AC8">
              <w:rPr>
                <w:noProof/>
                <w:webHidden/>
              </w:rPr>
              <w:t>25</w:t>
            </w:r>
            <w:r>
              <w:rPr>
                <w:noProof/>
                <w:webHidden/>
              </w:rPr>
              <w:fldChar w:fldCharType="end"/>
            </w:r>
          </w:hyperlink>
        </w:p>
        <w:p w14:paraId="28C5F732" w14:textId="6D79455A" w:rsidR="001F02FF" w:rsidRDefault="001F02FF">
          <w:pPr>
            <w:pStyle w:val="TOC1"/>
            <w:rPr>
              <w:rFonts w:asciiTheme="minorHAnsi" w:eastAsiaTheme="minorEastAsia" w:hAnsiTheme="minorHAnsi"/>
              <w:noProof/>
              <w:lang w:eastAsia="da-DK"/>
            </w:rPr>
          </w:pPr>
          <w:hyperlink w:anchor="_Toc529547002" w:history="1">
            <w:r w:rsidRPr="00FD014F">
              <w:rPr>
                <w:rStyle w:val="Hyperlink"/>
                <w:noProof/>
              </w:rPr>
              <w:t>7</w:t>
            </w:r>
            <w:r>
              <w:rPr>
                <w:rFonts w:asciiTheme="minorHAnsi" w:eastAsiaTheme="minorEastAsia" w:hAnsiTheme="minorHAnsi"/>
                <w:noProof/>
                <w:lang w:eastAsia="da-DK"/>
              </w:rPr>
              <w:tab/>
            </w:r>
            <w:r w:rsidRPr="00FD014F">
              <w:rPr>
                <w:rStyle w:val="Hyperlink"/>
                <w:noProof/>
              </w:rPr>
              <w:t>Konsortier etc.</w:t>
            </w:r>
            <w:r>
              <w:rPr>
                <w:noProof/>
                <w:webHidden/>
              </w:rPr>
              <w:tab/>
            </w:r>
            <w:r>
              <w:rPr>
                <w:noProof/>
                <w:webHidden/>
              </w:rPr>
              <w:fldChar w:fldCharType="begin"/>
            </w:r>
            <w:r>
              <w:rPr>
                <w:noProof/>
                <w:webHidden/>
              </w:rPr>
              <w:instrText xml:space="preserve"> PAGEREF _Toc529547002 \h </w:instrText>
            </w:r>
            <w:r>
              <w:rPr>
                <w:noProof/>
                <w:webHidden/>
              </w:rPr>
            </w:r>
            <w:r>
              <w:rPr>
                <w:noProof/>
                <w:webHidden/>
              </w:rPr>
              <w:fldChar w:fldCharType="separate"/>
            </w:r>
            <w:r w:rsidR="00DB2AC8">
              <w:rPr>
                <w:noProof/>
                <w:webHidden/>
              </w:rPr>
              <w:t>28</w:t>
            </w:r>
            <w:r>
              <w:rPr>
                <w:noProof/>
                <w:webHidden/>
              </w:rPr>
              <w:fldChar w:fldCharType="end"/>
            </w:r>
          </w:hyperlink>
        </w:p>
        <w:p w14:paraId="4DA8EF43" w14:textId="57E8D31D" w:rsidR="001F02FF" w:rsidRDefault="001F02FF">
          <w:pPr>
            <w:pStyle w:val="TOC1"/>
            <w:rPr>
              <w:rFonts w:asciiTheme="minorHAnsi" w:eastAsiaTheme="minorEastAsia" w:hAnsiTheme="minorHAnsi"/>
              <w:noProof/>
              <w:lang w:eastAsia="da-DK"/>
            </w:rPr>
          </w:pPr>
          <w:hyperlink w:anchor="_Toc529547003" w:history="1">
            <w:r w:rsidRPr="00FD014F">
              <w:rPr>
                <w:rStyle w:val="Hyperlink"/>
                <w:noProof/>
              </w:rPr>
              <w:t>8</w:t>
            </w:r>
            <w:r>
              <w:rPr>
                <w:rFonts w:asciiTheme="minorHAnsi" w:eastAsiaTheme="minorEastAsia" w:hAnsiTheme="minorHAnsi"/>
                <w:noProof/>
                <w:lang w:eastAsia="da-DK"/>
              </w:rPr>
              <w:tab/>
            </w:r>
            <w:r w:rsidRPr="00FD014F">
              <w:rPr>
                <w:rStyle w:val="Hyperlink"/>
                <w:noProof/>
              </w:rPr>
              <w:t>Udnyttelse af andre enheders økonomiske kapacitet</w:t>
            </w:r>
            <w:r>
              <w:rPr>
                <w:noProof/>
                <w:webHidden/>
              </w:rPr>
              <w:tab/>
            </w:r>
            <w:r>
              <w:rPr>
                <w:noProof/>
                <w:webHidden/>
              </w:rPr>
              <w:fldChar w:fldCharType="begin"/>
            </w:r>
            <w:r>
              <w:rPr>
                <w:noProof/>
                <w:webHidden/>
              </w:rPr>
              <w:instrText xml:space="preserve"> PAGEREF _Toc529547003 \h </w:instrText>
            </w:r>
            <w:r>
              <w:rPr>
                <w:noProof/>
                <w:webHidden/>
              </w:rPr>
            </w:r>
            <w:r>
              <w:rPr>
                <w:noProof/>
                <w:webHidden/>
              </w:rPr>
              <w:fldChar w:fldCharType="separate"/>
            </w:r>
            <w:r w:rsidR="00DB2AC8">
              <w:rPr>
                <w:noProof/>
                <w:webHidden/>
              </w:rPr>
              <w:t>28</w:t>
            </w:r>
            <w:r>
              <w:rPr>
                <w:noProof/>
                <w:webHidden/>
              </w:rPr>
              <w:fldChar w:fldCharType="end"/>
            </w:r>
          </w:hyperlink>
        </w:p>
        <w:p w14:paraId="64EFBCB9" w14:textId="5521609F" w:rsidR="001F02FF" w:rsidRDefault="001F02FF">
          <w:pPr>
            <w:pStyle w:val="TOC1"/>
            <w:rPr>
              <w:rFonts w:asciiTheme="minorHAnsi" w:eastAsiaTheme="minorEastAsia" w:hAnsiTheme="minorHAnsi"/>
              <w:noProof/>
              <w:lang w:eastAsia="da-DK"/>
            </w:rPr>
          </w:pPr>
          <w:hyperlink w:anchor="_Toc529547004" w:history="1">
            <w:r w:rsidRPr="00FD014F">
              <w:rPr>
                <w:rStyle w:val="Hyperlink"/>
                <w:noProof/>
              </w:rPr>
              <w:t>9</w:t>
            </w:r>
            <w:r>
              <w:rPr>
                <w:rFonts w:asciiTheme="minorHAnsi" w:eastAsiaTheme="minorEastAsia" w:hAnsiTheme="minorHAnsi"/>
                <w:noProof/>
                <w:lang w:eastAsia="da-DK"/>
              </w:rPr>
              <w:tab/>
            </w:r>
            <w:r w:rsidRPr="00FD014F">
              <w:rPr>
                <w:rStyle w:val="Hyperlink"/>
                <w:noProof/>
              </w:rPr>
              <w:t>Udnyttelse af andre enheders tekniske og faglige kapacitet</w:t>
            </w:r>
            <w:r>
              <w:rPr>
                <w:noProof/>
                <w:webHidden/>
              </w:rPr>
              <w:tab/>
            </w:r>
            <w:r>
              <w:rPr>
                <w:noProof/>
                <w:webHidden/>
              </w:rPr>
              <w:fldChar w:fldCharType="begin"/>
            </w:r>
            <w:r>
              <w:rPr>
                <w:noProof/>
                <w:webHidden/>
              </w:rPr>
              <w:instrText xml:space="preserve"> PAGEREF _Toc529547004 \h </w:instrText>
            </w:r>
            <w:r>
              <w:rPr>
                <w:noProof/>
                <w:webHidden/>
              </w:rPr>
            </w:r>
            <w:r>
              <w:rPr>
                <w:noProof/>
                <w:webHidden/>
              </w:rPr>
              <w:fldChar w:fldCharType="separate"/>
            </w:r>
            <w:r w:rsidR="00DB2AC8">
              <w:rPr>
                <w:noProof/>
                <w:webHidden/>
              </w:rPr>
              <w:t>29</w:t>
            </w:r>
            <w:r>
              <w:rPr>
                <w:noProof/>
                <w:webHidden/>
              </w:rPr>
              <w:fldChar w:fldCharType="end"/>
            </w:r>
          </w:hyperlink>
        </w:p>
        <w:p w14:paraId="78708CA6" w14:textId="77777777" w:rsidR="00302A9B" w:rsidRDefault="00302A9B">
          <w:pPr>
            <w:spacing w:after="200"/>
            <w:contextualSpacing w:val="0"/>
            <w:jc w:val="left"/>
            <w:rPr>
              <w:rStyle w:val="Hyperlink"/>
              <w:noProof/>
            </w:rPr>
          </w:pPr>
          <w:r>
            <w:rPr>
              <w:rStyle w:val="Hyperlink"/>
              <w:noProof/>
            </w:rPr>
            <w:br w:type="page"/>
          </w:r>
        </w:p>
        <w:p w14:paraId="5C27E7D0" w14:textId="07891878" w:rsidR="001F02FF" w:rsidRDefault="001F02FF">
          <w:pPr>
            <w:pStyle w:val="TOC1"/>
            <w:rPr>
              <w:rFonts w:asciiTheme="minorHAnsi" w:eastAsiaTheme="minorEastAsia" w:hAnsiTheme="minorHAnsi"/>
              <w:noProof/>
              <w:lang w:eastAsia="da-DK"/>
            </w:rPr>
          </w:pPr>
          <w:hyperlink w:anchor="_Toc529547005" w:history="1">
            <w:r w:rsidRPr="00FD014F">
              <w:rPr>
                <w:rStyle w:val="Hyperlink"/>
                <w:noProof/>
              </w:rPr>
              <w:t>10</w:t>
            </w:r>
            <w:r>
              <w:rPr>
                <w:rFonts w:asciiTheme="minorHAnsi" w:eastAsiaTheme="minorEastAsia" w:hAnsiTheme="minorHAnsi"/>
                <w:noProof/>
                <w:lang w:eastAsia="da-DK"/>
              </w:rPr>
              <w:tab/>
            </w:r>
            <w:r w:rsidRPr="00FD014F">
              <w:rPr>
                <w:rStyle w:val="Hyperlink"/>
                <w:noProof/>
              </w:rPr>
              <w:t>Skemaer</w:t>
            </w:r>
            <w:r>
              <w:rPr>
                <w:noProof/>
                <w:webHidden/>
              </w:rPr>
              <w:tab/>
            </w:r>
            <w:r>
              <w:rPr>
                <w:noProof/>
                <w:webHidden/>
              </w:rPr>
              <w:fldChar w:fldCharType="begin"/>
            </w:r>
            <w:r>
              <w:rPr>
                <w:noProof/>
                <w:webHidden/>
              </w:rPr>
              <w:instrText xml:space="preserve"> PAGEREF _Toc529547005 \h </w:instrText>
            </w:r>
            <w:r>
              <w:rPr>
                <w:noProof/>
                <w:webHidden/>
              </w:rPr>
            </w:r>
            <w:r>
              <w:rPr>
                <w:noProof/>
                <w:webHidden/>
              </w:rPr>
              <w:fldChar w:fldCharType="separate"/>
            </w:r>
            <w:r w:rsidR="00DB2AC8">
              <w:rPr>
                <w:noProof/>
                <w:webHidden/>
              </w:rPr>
              <w:t>30</w:t>
            </w:r>
            <w:r>
              <w:rPr>
                <w:noProof/>
                <w:webHidden/>
              </w:rPr>
              <w:fldChar w:fldCharType="end"/>
            </w:r>
          </w:hyperlink>
        </w:p>
        <w:p w14:paraId="01F4F1E7" w14:textId="0E459B4C" w:rsidR="001F02FF" w:rsidRDefault="001F02FF">
          <w:pPr>
            <w:pStyle w:val="TOC2"/>
            <w:rPr>
              <w:rFonts w:asciiTheme="minorHAnsi" w:eastAsiaTheme="minorEastAsia" w:hAnsiTheme="minorHAnsi"/>
              <w:noProof/>
              <w:lang w:eastAsia="da-DK"/>
            </w:rPr>
          </w:pPr>
          <w:hyperlink w:anchor="_Toc529547006" w:history="1">
            <w:r w:rsidRPr="00FD014F">
              <w:rPr>
                <w:rStyle w:val="Hyperlink"/>
                <w:noProof/>
              </w:rPr>
              <w:t>Skema A: Faglige discipliner der søges om optagelse indenfor</w:t>
            </w:r>
            <w:r>
              <w:rPr>
                <w:noProof/>
                <w:webHidden/>
              </w:rPr>
              <w:tab/>
            </w:r>
            <w:r>
              <w:rPr>
                <w:noProof/>
                <w:webHidden/>
              </w:rPr>
              <w:fldChar w:fldCharType="begin"/>
            </w:r>
            <w:r>
              <w:rPr>
                <w:noProof/>
                <w:webHidden/>
              </w:rPr>
              <w:instrText xml:space="preserve"> PAGEREF _Toc529547006 \h </w:instrText>
            </w:r>
            <w:r>
              <w:rPr>
                <w:noProof/>
                <w:webHidden/>
              </w:rPr>
            </w:r>
            <w:r>
              <w:rPr>
                <w:noProof/>
                <w:webHidden/>
              </w:rPr>
              <w:fldChar w:fldCharType="separate"/>
            </w:r>
            <w:r w:rsidR="00DB2AC8">
              <w:rPr>
                <w:noProof/>
                <w:webHidden/>
              </w:rPr>
              <w:t>30</w:t>
            </w:r>
            <w:r>
              <w:rPr>
                <w:noProof/>
                <w:webHidden/>
              </w:rPr>
              <w:fldChar w:fldCharType="end"/>
            </w:r>
          </w:hyperlink>
        </w:p>
        <w:p w14:paraId="2CF0EE81" w14:textId="45DF8E2D" w:rsidR="001F02FF" w:rsidRDefault="001F02FF">
          <w:pPr>
            <w:pStyle w:val="TOC2"/>
            <w:rPr>
              <w:rFonts w:asciiTheme="minorHAnsi" w:eastAsiaTheme="minorEastAsia" w:hAnsiTheme="minorHAnsi"/>
              <w:noProof/>
              <w:lang w:eastAsia="da-DK"/>
            </w:rPr>
          </w:pPr>
          <w:hyperlink w:anchor="_Toc529547007" w:history="1">
            <w:r w:rsidRPr="00FD014F">
              <w:rPr>
                <w:rStyle w:val="Hyperlink"/>
                <w:noProof/>
              </w:rPr>
              <w:t>Skema B: Rådighedserklæring</w:t>
            </w:r>
            <w:r>
              <w:rPr>
                <w:noProof/>
                <w:webHidden/>
              </w:rPr>
              <w:tab/>
            </w:r>
            <w:r>
              <w:rPr>
                <w:noProof/>
                <w:webHidden/>
              </w:rPr>
              <w:fldChar w:fldCharType="begin"/>
            </w:r>
            <w:r>
              <w:rPr>
                <w:noProof/>
                <w:webHidden/>
              </w:rPr>
              <w:instrText xml:space="preserve"> PAGEREF _Toc529547007 \h </w:instrText>
            </w:r>
            <w:r>
              <w:rPr>
                <w:noProof/>
                <w:webHidden/>
              </w:rPr>
            </w:r>
            <w:r>
              <w:rPr>
                <w:noProof/>
                <w:webHidden/>
              </w:rPr>
              <w:fldChar w:fldCharType="separate"/>
            </w:r>
            <w:r w:rsidR="00DB2AC8">
              <w:rPr>
                <w:noProof/>
                <w:webHidden/>
              </w:rPr>
              <w:t>31</w:t>
            </w:r>
            <w:r>
              <w:rPr>
                <w:noProof/>
                <w:webHidden/>
              </w:rPr>
              <w:fldChar w:fldCharType="end"/>
            </w:r>
          </w:hyperlink>
        </w:p>
        <w:p w14:paraId="31FA9E90" w14:textId="36F8D843" w:rsidR="001F02FF" w:rsidRDefault="001F02FF">
          <w:pPr>
            <w:pStyle w:val="TOC2"/>
            <w:rPr>
              <w:rFonts w:asciiTheme="minorHAnsi" w:eastAsiaTheme="minorEastAsia" w:hAnsiTheme="minorHAnsi"/>
              <w:noProof/>
              <w:lang w:eastAsia="da-DK"/>
            </w:rPr>
          </w:pPr>
          <w:hyperlink w:anchor="_Toc529547008" w:history="1">
            <w:r w:rsidRPr="00FD014F">
              <w:rPr>
                <w:rStyle w:val="Hyperlink"/>
                <w:noProof/>
              </w:rPr>
              <w:t>Skema C: Tjeklisteskema</w:t>
            </w:r>
            <w:r>
              <w:rPr>
                <w:noProof/>
                <w:webHidden/>
              </w:rPr>
              <w:tab/>
            </w:r>
            <w:r>
              <w:rPr>
                <w:noProof/>
                <w:webHidden/>
              </w:rPr>
              <w:fldChar w:fldCharType="begin"/>
            </w:r>
            <w:r>
              <w:rPr>
                <w:noProof/>
                <w:webHidden/>
              </w:rPr>
              <w:instrText xml:space="preserve"> PAGEREF _Toc529547008 \h </w:instrText>
            </w:r>
            <w:r>
              <w:rPr>
                <w:noProof/>
                <w:webHidden/>
              </w:rPr>
            </w:r>
            <w:r>
              <w:rPr>
                <w:noProof/>
                <w:webHidden/>
              </w:rPr>
              <w:fldChar w:fldCharType="separate"/>
            </w:r>
            <w:r w:rsidR="00DB2AC8">
              <w:rPr>
                <w:noProof/>
                <w:webHidden/>
              </w:rPr>
              <w:t>32</w:t>
            </w:r>
            <w:r>
              <w:rPr>
                <w:noProof/>
                <w:webHidden/>
              </w:rPr>
              <w:fldChar w:fldCharType="end"/>
            </w:r>
          </w:hyperlink>
        </w:p>
        <w:p w14:paraId="14D6806F" w14:textId="4105F841" w:rsidR="002A1AE7" w:rsidRDefault="002A1AE7">
          <w:r>
            <w:rPr>
              <w:b/>
              <w:bCs/>
              <w:noProof/>
            </w:rPr>
            <w:fldChar w:fldCharType="end"/>
          </w:r>
        </w:p>
      </w:sdtContent>
    </w:sdt>
    <w:p w14:paraId="0BDB2739" w14:textId="77777777" w:rsidR="000C3845" w:rsidRDefault="000C3845">
      <w:pPr>
        <w:spacing w:after="200"/>
        <w:contextualSpacing w:val="0"/>
        <w:jc w:val="left"/>
        <w:rPr>
          <w:rFonts w:asciiTheme="majorHAnsi" w:hAnsiTheme="majorHAnsi" w:cs="Times New Roman"/>
          <w:b/>
          <w:color w:val="365F91" w:themeColor="accent1" w:themeShade="BF"/>
          <w:sz w:val="28"/>
          <w:szCs w:val="28"/>
        </w:rPr>
      </w:pPr>
      <w:r>
        <w:br w:type="page"/>
      </w:r>
    </w:p>
    <w:p w14:paraId="1B16338C" w14:textId="57EBCB17" w:rsidR="00E04F97" w:rsidRPr="009C50CE" w:rsidRDefault="009157FB" w:rsidP="009C50CE">
      <w:pPr>
        <w:pStyle w:val="Heading1"/>
      </w:pPr>
      <w:bookmarkStart w:id="0" w:name="_Toc529546971"/>
      <w:r w:rsidRPr="009C50CE">
        <w:lastRenderedPageBreak/>
        <w:t>Generel information</w:t>
      </w:r>
      <w:bookmarkEnd w:id="0"/>
    </w:p>
    <w:p w14:paraId="36463116" w14:textId="6D2DA975" w:rsidR="009C50CE" w:rsidRDefault="009C50CE" w:rsidP="00AF3EDA">
      <w:pPr>
        <w:pStyle w:val="Heading2"/>
      </w:pPr>
      <w:bookmarkStart w:id="1" w:name="_Toc516643067"/>
      <w:bookmarkStart w:id="2" w:name="_Toc516643143"/>
      <w:bookmarkStart w:id="3" w:name="_Toc529546972"/>
      <w:r>
        <w:t>Definitioner</w:t>
      </w:r>
      <w:bookmarkEnd w:id="1"/>
      <w:bookmarkEnd w:id="2"/>
      <w:bookmarkEnd w:id="3"/>
    </w:p>
    <w:p w14:paraId="7C8152B6" w14:textId="2E99DFB7" w:rsidR="00D27045" w:rsidRDefault="002B58BB" w:rsidP="00A81F82">
      <w:r>
        <w:t>Ansøger(en) defineres som</w:t>
      </w:r>
      <w:r w:rsidR="00D27045">
        <w:t>:</w:t>
      </w:r>
      <w:r>
        <w:t xml:space="preserve"> </w:t>
      </w:r>
    </w:p>
    <w:p w14:paraId="100ADEA4" w14:textId="24803DEB" w:rsidR="002B58BB" w:rsidRDefault="00D27045" w:rsidP="00FE7551">
      <w:pPr>
        <w:pStyle w:val="ListParagraph"/>
        <w:numPr>
          <w:ilvl w:val="0"/>
          <w:numId w:val="7"/>
        </w:numPr>
      </w:pPr>
      <w:r>
        <w:t>E</w:t>
      </w:r>
      <w:r w:rsidR="002B58BB">
        <w:t>n virksomhed</w:t>
      </w:r>
      <w:r w:rsidR="00C566F4">
        <w:t xml:space="preserve"> (aktør)</w:t>
      </w:r>
      <w:r w:rsidR="002B58BB">
        <w:t xml:space="preserve"> eller et konsortium eller en sammenslutning af </w:t>
      </w:r>
      <w:r w:rsidR="002C6FE6">
        <w:t>aktører</w:t>
      </w:r>
      <w:r w:rsidR="002B58BB">
        <w:t>, der søger optagelse på nærværende kvalifikationsordning.</w:t>
      </w:r>
    </w:p>
    <w:p w14:paraId="23118ED3" w14:textId="66D42FF1" w:rsidR="002B58BB" w:rsidRDefault="002B58BB" w:rsidP="00A81F82"/>
    <w:p w14:paraId="5E76C200" w14:textId="75402D01" w:rsidR="00B80A89" w:rsidRDefault="00B80A89" w:rsidP="00A81F82">
      <w:r>
        <w:t>Totalentreprenør(en) defineres som:</w:t>
      </w:r>
    </w:p>
    <w:p w14:paraId="2F9ABDB0" w14:textId="0DCBC25D" w:rsidR="00B80A89" w:rsidRDefault="00B80A89" w:rsidP="00FE7551">
      <w:pPr>
        <w:pStyle w:val="ListParagraph"/>
        <w:numPr>
          <w:ilvl w:val="0"/>
          <w:numId w:val="7"/>
        </w:numPr>
      </w:pPr>
      <w:r>
        <w:t xml:space="preserve">En virksomhed (aktør) eller et konsortium eller en sammenslutning af aktører, </w:t>
      </w:r>
      <w:r w:rsidRPr="00B14FA8">
        <w:t>der</w:t>
      </w:r>
      <w:r w:rsidRPr="00E4295D">
        <w:rPr>
          <w:i/>
        </w:rPr>
        <w:t xml:space="preserve"> er optaget</w:t>
      </w:r>
      <w:r>
        <w:t xml:space="preserve"> på nærværende kvalifikationsordning.</w:t>
      </w:r>
    </w:p>
    <w:p w14:paraId="5676CB79" w14:textId="77777777" w:rsidR="00DA75F2" w:rsidRDefault="00DA75F2" w:rsidP="00A81F82"/>
    <w:p w14:paraId="26BF30A6" w14:textId="39CF081B" w:rsidR="0080081F" w:rsidRDefault="0080081F" w:rsidP="00A81F82">
      <w:r>
        <w:t>Kroner defineres som danske kroner.</w:t>
      </w:r>
    </w:p>
    <w:p w14:paraId="6933A160" w14:textId="704D845A" w:rsidR="0080081F" w:rsidRDefault="0080081F" w:rsidP="00A81F82"/>
    <w:p w14:paraId="68DB6AE7" w14:textId="2BB1669B" w:rsidR="009C50CE" w:rsidRDefault="007375A3" w:rsidP="00AF3EDA">
      <w:pPr>
        <w:pStyle w:val="Heading2"/>
      </w:pPr>
      <w:bookmarkStart w:id="4" w:name="_Toc529546973"/>
      <w:r>
        <w:t>Intro</w:t>
      </w:r>
      <w:bookmarkEnd w:id="4"/>
    </w:p>
    <w:p w14:paraId="58DFDA65" w14:textId="0A890567" w:rsidR="00E35485" w:rsidRDefault="00E35485" w:rsidP="00A81F82">
      <w:r w:rsidRPr="00E35485">
        <w:t>Kvalifikationsordningens formål er at etablere en liste over kvalificerede virksomheder</w:t>
      </w:r>
      <w:r w:rsidR="00F53E44">
        <w:t xml:space="preserve"> (aktører)</w:t>
      </w:r>
      <w:r w:rsidRPr="00E35485">
        <w:t>, som kan u</w:t>
      </w:r>
      <w:r w:rsidRPr="009B6E9E">
        <w:t>dføre bygge-, anlægs- og fornyelsesopgaver for Banedanmark</w:t>
      </w:r>
      <w:r w:rsidR="00F33FE5" w:rsidRPr="009B6E9E">
        <w:t>, som udbydes i totalentreprise</w:t>
      </w:r>
      <w:r w:rsidR="00F00E6C">
        <w:t>.</w:t>
      </w:r>
      <w:r w:rsidR="008725E0" w:rsidRPr="009B6E9E">
        <w:t xml:space="preserve"> </w:t>
      </w:r>
    </w:p>
    <w:p w14:paraId="6CDE509E" w14:textId="7A6A194B" w:rsidR="00E35485" w:rsidRDefault="00E35485" w:rsidP="00A81F82"/>
    <w:p w14:paraId="53594B54" w14:textId="27AC42DF" w:rsidR="00F00E6C" w:rsidRDefault="00F00E6C" w:rsidP="00F00E6C">
      <w:r>
        <w:t xml:space="preserve">Opgaverne vil omfatte arbejder på Banedanmarks arealer og øvrige arealer, hvor Banedanmark udfører opgaver. Arbejderne vil som udgangspunkt vedrøre Banedanmarks infrastruktur, men der kan også være tale om sammensatte projekter, se </w:t>
      </w:r>
      <w:r w:rsidRPr="009B6E9E">
        <w:t xml:space="preserve">tillige afsnit </w:t>
      </w:r>
      <w:r w:rsidR="00D715B1">
        <w:fldChar w:fldCharType="begin"/>
      </w:r>
      <w:r w:rsidR="00D715B1">
        <w:instrText xml:space="preserve"> REF _Ref516659085 \r \h </w:instrText>
      </w:r>
      <w:r w:rsidR="00D715B1">
        <w:fldChar w:fldCharType="separate"/>
      </w:r>
      <w:r w:rsidR="00DB2AC8">
        <w:t>1.6</w:t>
      </w:r>
      <w:r w:rsidR="00D715B1">
        <w:fldChar w:fldCharType="end"/>
      </w:r>
      <w:r w:rsidRPr="009B6E9E">
        <w:t xml:space="preserve">, </w:t>
      </w:r>
      <w:r w:rsidRPr="009B6E9E">
        <w:rPr>
          <w:i/>
        </w:rPr>
        <w:t>Opgaver og CPV-koder</w:t>
      </w:r>
      <w:r w:rsidRPr="009B6E9E">
        <w:t>.</w:t>
      </w:r>
    </w:p>
    <w:p w14:paraId="769CF787" w14:textId="77777777" w:rsidR="00F00E6C" w:rsidRDefault="00F00E6C" w:rsidP="00A81F82"/>
    <w:p w14:paraId="3DC437F5" w14:textId="78EB5105" w:rsidR="008E0975" w:rsidRDefault="00B1030A" w:rsidP="00A81F82">
      <w:r w:rsidRPr="00540153">
        <w:t>Kvalifikationsordningen er tidsubegrænset</w:t>
      </w:r>
      <w:r w:rsidR="006E741F">
        <w:t>,</w:t>
      </w:r>
      <w:r w:rsidRPr="00540153">
        <w:t xml:space="preserve"> </w:t>
      </w:r>
      <w:r>
        <w:t xml:space="preserve">og </w:t>
      </w:r>
      <w:r w:rsidR="006E741F">
        <w:t xml:space="preserve">den </w:t>
      </w:r>
      <w:r>
        <w:t>løber</w:t>
      </w:r>
      <w:r w:rsidR="004608ED">
        <w:t>,</w:t>
      </w:r>
      <w:r>
        <w:t xml:space="preserve"> </w:t>
      </w:r>
      <w:r w:rsidRPr="00540153">
        <w:t xml:space="preserve">indtil Banedanmark vælger at lade kvalifikationsordningen ophøre. </w:t>
      </w:r>
    </w:p>
    <w:p w14:paraId="76902CF1" w14:textId="14190AC5" w:rsidR="005962C7" w:rsidRDefault="005962C7" w:rsidP="00A81F82"/>
    <w:p w14:paraId="7A8C6825" w14:textId="11B21B52" w:rsidR="005962C7" w:rsidRDefault="005962C7" w:rsidP="005962C7">
      <w:r>
        <w:t>Banedanmark er ikke forpligtet til at anvende kvalifikationsordningen og forbeholder sig retten til at udbyde bygge-, anlægs- og fornyelsesarbejder i totalentreprise separat.</w:t>
      </w:r>
    </w:p>
    <w:p w14:paraId="2BA39164" w14:textId="790ECCC2" w:rsidR="008E0975" w:rsidRDefault="008E0975" w:rsidP="00A81F82"/>
    <w:p w14:paraId="10EAA1B0" w14:textId="77777777" w:rsidR="00047843" w:rsidRDefault="00047843" w:rsidP="00AF3EDA">
      <w:pPr>
        <w:pStyle w:val="Heading2"/>
      </w:pPr>
      <w:bookmarkStart w:id="5" w:name="_Toc529546974"/>
      <w:r>
        <w:t>Betydning af optagelse</w:t>
      </w:r>
      <w:bookmarkEnd w:id="5"/>
    </w:p>
    <w:p w14:paraId="7E66ED63" w14:textId="64D83EDF" w:rsidR="005B1197" w:rsidRDefault="00047843" w:rsidP="00047843">
      <w:r>
        <w:t>O</w:t>
      </w:r>
      <w:r w:rsidRPr="00794DDF">
        <w:t xml:space="preserve">ptagelse på kvalifikationsordningen er </w:t>
      </w:r>
      <w:r>
        <w:t xml:space="preserve">ikke </w:t>
      </w:r>
      <w:r w:rsidRPr="00794DDF">
        <w:t xml:space="preserve">ensbetydende med, at </w:t>
      </w:r>
      <w:r>
        <w:t xml:space="preserve">totalentreprenøren </w:t>
      </w:r>
      <w:r w:rsidRPr="00794DDF">
        <w:t xml:space="preserve">er garanteret opgaver i Banedanmark regi. </w:t>
      </w:r>
      <w:r>
        <w:t xml:space="preserve">De totalentreprenører, som </w:t>
      </w:r>
      <w:r w:rsidRPr="00794DDF">
        <w:t>inviteres til at afgive bud</w:t>
      </w:r>
      <w:r>
        <w:t xml:space="preserve"> på en konkret opgave, udvælges</w:t>
      </w:r>
      <w:r w:rsidRPr="00794DDF">
        <w:t xml:space="preserve"> </w:t>
      </w:r>
      <w:r>
        <w:t xml:space="preserve">fra kvalifikationsordningen </w:t>
      </w:r>
      <w:r w:rsidRPr="00794DDF">
        <w:t>på baggrund af en konkret vurdering</w:t>
      </w:r>
      <w:r w:rsidR="001D16B3">
        <w:t xml:space="preserve">, jf. nærmere herom i afsnit </w:t>
      </w:r>
      <w:r w:rsidR="001D16B3">
        <w:fldChar w:fldCharType="begin"/>
      </w:r>
      <w:r w:rsidR="001D16B3">
        <w:instrText xml:space="preserve"> REF _Hlk511993146 \r \h </w:instrText>
      </w:r>
      <w:r w:rsidR="001D16B3">
        <w:fldChar w:fldCharType="separate"/>
      </w:r>
      <w:r w:rsidR="00DB2AC8">
        <w:t>6</w:t>
      </w:r>
      <w:r w:rsidR="001D16B3">
        <w:fldChar w:fldCharType="end"/>
      </w:r>
      <w:r w:rsidR="00D733D3">
        <w:t xml:space="preserve">, </w:t>
      </w:r>
      <w:r w:rsidR="00D733D3" w:rsidRPr="00D733D3">
        <w:rPr>
          <w:i/>
        </w:rPr>
        <w:t>Invitation til at afgive tilbud</w:t>
      </w:r>
      <w:r w:rsidR="00D73E94">
        <w:t>.</w:t>
      </w:r>
    </w:p>
    <w:p w14:paraId="146D3415" w14:textId="77777777" w:rsidR="005B1197" w:rsidRDefault="005B1197" w:rsidP="00047843"/>
    <w:p w14:paraId="144985ED" w14:textId="736B67C6" w:rsidR="00047843" w:rsidRDefault="00047843" w:rsidP="007F78E7">
      <w:r>
        <w:t>Se tillige udbudsbekendtgør</w:t>
      </w:r>
      <w:r w:rsidRPr="007F78E7">
        <w:t xml:space="preserve">elsens </w:t>
      </w:r>
      <w:r w:rsidR="00D715B1" w:rsidRPr="007F78E7">
        <w:t xml:space="preserve">Del </w:t>
      </w:r>
      <w:r w:rsidR="00D715B1">
        <w:t>I</w:t>
      </w:r>
      <w:r w:rsidR="00D715B1" w:rsidRPr="007F78E7">
        <w:t>I.</w:t>
      </w:r>
      <w:r w:rsidR="00D715B1">
        <w:t>2.4</w:t>
      </w:r>
      <w:r w:rsidR="00D715B1" w:rsidRPr="007F78E7">
        <w:t xml:space="preserve">) </w:t>
      </w:r>
      <w:r w:rsidR="00D715B1" w:rsidRPr="00D715B1">
        <w:t>Beskrivelse af udbuddet</w:t>
      </w:r>
      <w:r w:rsidR="00D715B1" w:rsidRPr="007F78E7">
        <w:t xml:space="preserve">, punkt </w:t>
      </w:r>
      <w:r w:rsidR="00D715B1">
        <w:t>6</w:t>
      </w:r>
      <w:r w:rsidR="00D715B1" w:rsidRPr="007F78E7">
        <w:t>) Betydning af optagelse</w:t>
      </w:r>
      <w:r w:rsidR="00D715B1">
        <w:t>;</w:t>
      </w:r>
      <w:r w:rsidR="00D715B1" w:rsidRPr="007F78E7">
        <w:t xml:space="preserve"> </w:t>
      </w:r>
      <w:r w:rsidR="00D715B1">
        <w:t xml:space="preserve">og </w:t>
      </w:r>
      <w:r w:rsidRPr="007F78E7">
        <w:t>Del II</w:t>
      </w:r>
      <w:r w:rsidR="00D715B1">
        <w:t>I</w:t>
      </w:r>
      <w:r w:rsidRPr="007F78E7">
        <w:t>.1.9) Adgang til ordningen, punkt 7) Invitation til at afgive tilbud</w:t>
      </w:r>
      <w:r w:rsidR="007F78E7">
        <w:t>;</w:t>
      </w:r>
      <w:r w:rsidR="007F78E7" w:rsidRPr="007F78E7">
        <w:t xml:space="preserve"> </w:t>
      </w:r>
      <w:r w:rsidR="007F78E7">
        <w:t xml:space="preserve">samt denne vejlednings afsnit </w:t>
      </w:r>
      <w:r w:rsidR="007F78E7">
        <w:fldChar w:fldCharType="begin"/>
      </w:r>
      <w:r w:rsidR="007F78E7">
        <w:instrText xml:space="preserve"> REF _Hlk511993146 \r \h </w:instrText>
      </w:r>
      <w:r w:rsidR="007F78E7">
        <w:fldChar w:fldCharType="separate"/>
      </w:r>
      <w:r w:rsidR="00DB2AC8">
        <w:t>6</w:t>
      </w:r>
      <w:r w:rsidR="007F78E7">
        <w:fldChar w:fldCharType="end"/>
      </w:r>
      <w:r w:rsidRPr="007F78E7">
        <w:t xml:space="preserve">, </w:t>
      </w:r>
      <w:r w:rsidRPr="00D715B1">
        <w:rPr>
          <w:i/>
        </w:rPr>
        <w:t>Invitation til at afgive tilbud</w:t>
      </w:r>
      <w:r w:rsidRPr="007F78E7">
        <w:t>.</w:t>
      </w:r>
    </w:p>
    <w:p w14:paraId="3BF4DCF5" w14:textId="77777777" w:rsidR="00197221" w:rsidRDefault="00197221" w:rsidP="009C372A"/>
    <w:p w14:paraId="63674C01" w14:textId="019B76E5" w:rsidR="00A73289" w:rsidRDefault="00F33FE5" w:rsidP="00AF3EDA">
      <w:pPr>
        <w:pStyle w:val="Heading2"/>
      </w:pPr>
      <w:bookmarkStart w:id="6" w:name="_Ref516219798"/>
      <w:bookmarkStart w:id="7" w:name="_Toc529546975"/>
      <w:r>
        <w:t>Ansøgerens</w:t>
      </w:r>
      <w:r w:rsidR="00230355">
        <w:t xml:space="preserve"> kompetencer</w:t>
      </w:r>
      <w:bookmarkEnd w:id="6"/>
      <w:bookmarkEnd w:id="7"/>
    </w:p>
    <w:p w14:paraId="70B7C56D" w14:textId="0E06F851" w:rsidR="00387B3E" w:rsidRDefault="00D715B1" w:rsidP="00A73289">
      <w:r>
        <w:t xml:space="preserve">Jf. </w:t>
      </w:r>
      <w:r w:rsidRPr="00D715B1">
        <w:t xml:space="preserve">udbudsbekendtgørelsens Del II.2.4) Beskrivelse af udbuddet, punkt </w:t>
      </w:r>
      <w:r>
        <w:t>1</w:t>
      </w:r>
      <w:r w:rsidRPr="00D715B1">
        <w:t>)</w:t>
      </w:r>
      <w:r>
        <w:t xml:space="preserve"> Ansøgerens kompetencer</w:t>
      </w:r>
      <w:r w:rsidRPr="00D715B1">
        <w:t>,</w:t>
      </w:r>
      <w:r>
        <w:t xml:space="preserve"> </w:t>
      </w:r>
      <w:r w:rsidR="00A73289">
        <w:t xml:space="preserve">er </w:t>
      </w:r>
      <w:r>
        <w:t xml:space="preserve">det </w:t>
      </w:r>
      <w:r w:rsidR="00A73289">
        <w:t xml:space="preserve">et krav for at blive optaget på kvalifikationsordningen, at </w:t>
      </w:r>
      <w:r w:rsidR="00F33FE5">
        <w:t>ansøgeren</w:t>
      </w:r>
      <w:r w:rsidR="00A73289">
        <w:t xml:space="preserve"> besidder </w:t>
      </w:r>
      <w:r w:rsidR="007E3D79">
        <w:t>en række</w:t>
      </w:r>
      <w:r w:rsidR="00A73289">
        <w:t xml:space="preserve"> kompetencer. For det første skal </w:t>
      </w:r>
      <w:r w:rsidR="00F33FE5">
        <w:t>ansøgeren</w:t>
      </w:r>
      <w:r w:rsidR="00A73289">
        <w:t xml:space="preserve"> besidde kompetencer inden for</w:t>
      </w:r>
      <w:r w:rsidR="008076A9">
        <w:t xml:space="preserve"> udførelse af</w:t>
      </w:r>
      <w:r w:rsidR="00A73289">
        <w:t xml:space="preserve"> totalentreprise</w:t>
      </w:r>
      <w:r w:rsidR="008076A9">
        <w:t>r</w:t>
      </w:r>
      <w:r w:rsidR="00A73289">
        <w:t xml:space="preserve">, </w:t>
      </w:r>
      <w:r w:rsidR="00387B3E">
        <w:t xml:space="preserve">ligesom </w:t>
      </w:r>
      <w:r w:rsidR="00F33FE5">
        <w:t xml:space="preserve">ansøgeren </w:t>
      </w:r>
      <w:r w:rsidR="00387B3E">
        <w:t xml:space="preserve">skal besidde kompetencer inden for hver af de faglige discipliner, som </w:t>
      </w:r>
      <w:r w:rsidR="00F33FE5">
        <w:t>ansøgeren</w:t>
      </w:r>
      <w:r w:rsidR="00387B3E">
        <w:t xml:space="preserve"> søger om optagelse på ordningen med speciale indenfor</w:t>
      </w:r>
      <w:r w:rsidR="008076A9">
        <w:t xml:space="preserve">, jf. </w:t>
      </w:r>
      <w:r w:rsidRPr="00D715B1">
        <w:t xml:space="preserve">udbudsbekendtgørelsens Del II.2.4) Beskrivelse af udbuddet, punkt </w:t>
      </w:r>
      <w:r>
        <w:t>2</w:t>
      </w:r>
      <w:r w:rsidRPr="00D715B1">
        <w:t>)</w:t>
      </w:r>
      <w:r>
        <w:t xml:space="preserve">, og nedenfor </w:t>
      </w:r>
      <w:r w:rsidR="008076A9">
        <w:t xml:space="preserve">afsnit </w:t>
      </w:r>
      <w:r w:rsidR="008076A9">
        <w:fldChar w:fldCharType="begin"/>
      </w:r>
      <w:r w:rsidR="008076A9">
        <w:instrText xml:space="preserve"> REF _Ref516226340 \r \h </w:instrText>
      </w:r>
      <w:r w:rsidR="008076A9">
        <w:fldChar w:fldCharType="separate"/>
      </w:r>
      <w:r w:rsidR="00DB2AC8">
        <w:t>1.5</w:t>
      </w:r>
      <w:r w:rsidR="008076A9">
        <w:fldChar w:fldCharType="end"/>
      </w:r>
      <w:r w:rsidR="00D733D3">
        <w:t xml:space="preserve">, </w:t>
      </w:r>
      <w:r w:rsidR="00D733D3" w:rsidRPr="00D733D3">
        <w:rPr>
          <w:i/>
        </w:rPr>
        <w:t>Optagelse med speciale inden for bestemte faglige discipliner</w:t>
      </w:r>
      <w:r>
        <w:t>.</w:t>
      </w:r>
    </w:p>
    <w:p w14:paraId="739FC115" w14:textId="77777777" w:rsidR="00387B3E" w:rsidRDefault="00387B3E" w:rsidP="00A73289"/>
    <w:p w14:paraId="219727D3" w14:textId="6E3E16B4" w:rsidR="00A73289" w:rsidRDefault="00387B3E" w:rsidP="00A73289">
      <w:r>
        <w:lastRenderedPageBreak/>
        <w:t xml:space="preserve">Hertil kommer, at det er et krav fra Banedanmarks side, at </w:t>
      </w:r>
      <w:r w:rsidR="001B7267">
        <w:t>a</w:t>
      </w:r>
      <w:r w:rsidR="00F33FE5">
        <w:t>nsøgere</w:t>
      </w:r>
      <w:r w:rsidR="001B7267">
        <w:t>n</w:t>
      </w:r>
      <w:r>
        <w:t xml:space="preserve"> besidder rådgiverkompetencer</w:t>
      </w:r>
      <w:r w:rsidR="00BD67EE">
        <w:t>, herunder</w:t>
      </w:r>
      <w:r>
        <w:t xml:space="preserve"> inden for projektering af jernbaner</w:t>
      </w:r>
      <w:r w:rsidR="00BD67EE">
        <w:t xml:space="preserve">, som nærmere beskrevet i afsnit </w:t>
      </w:r>
      <w:r w:rsidR="00602930">
        <w:fldChar w:fldCharType="begin"/>
      </w:r>
      <w:r w:rsidR="00602930">
        <w:instrText xml:space="preserve"> REF _Ref516659085 \r \h </w:instrText>
      </w:r>
      <w:r w:rsidR="00602930">
        <w:fldChar w:fldCharType="separate"/>
      </w:r>
      <w:r w:rsidR="00DB2AC8">
        <w:t>1.6</w:t>
      </w:r>
      <w:r w:rsidR="00602930">
        <w:fldChar w:fldCharType="end"/>
      </w:r>
      <w:r w:rsidR="00D733D3">
        <w:t xml:space="preserve">, </w:t>
      </w:r>
      <w:r w:rsidR="00D733D3" w:rsidRPr="00D733D3">
        <w:rPr>
          <w:i/>
        </w:rPr>
        <w:t>Opgaver og CPV-koder</w:t>
      </w:r>
      <w:r>
        <w:t xml:space="preserve">. Det er uden betydning, hvordan disse rådgiverkompetencer </w:t>
      </w:r>
      <w:r w:rsidR="007E3D79">
        <w:t>besiddes, forstået på den måde</w:t>
      </w:r>
      <w:r>
        <w:t xml:space="preserve">, at der ikke stilles krav til </w:t>
      </w:r>
      <w:r w:rsidR="00F33FE5">
        <w:t>ansøgerens</w:t>
      </w:r>
      <w:r>
        <w:t xml:space="preserve"> organisering. </w:t>
      </w:r>
      <w:r w:rsidR="00D4555D">
        <w:t xml:space="preserve">Rådgiverkompetencerne kan således ligge hos </w:t>
      </w:r>
      <w:r w:rsidR="00F33FE5">
        <w:t>ansøger</w:t>
      </w:r>
      <w:r w:rsidR="00D4555D">
        <w:t xml:space="preserve"> selv eller hos en anden ekstern </w:t>
      </w:r>
      <w:r w:rsidR="00230355">
        <w:t>enhed</w:t>
      </w:r>
      <w:r w:rsidR="00D4555D">
        <w:t xml:space="preserve">, som </w:t>
      </w:r>
      <w:r w:rsidR="00F33FE5">
        <w:t xml:space="preserve">ansøgeren </w:t>
      </w:r>
      <w:r w:rsidR="00230355">
        <w:t xml:space="preserve">enten </w:t>
      </w:r>
      <w:r w:rsidR="00D4555D">
        <w:t xml:space="preserve">danner et konsortium med, eller som </w:t>
      </w:r>
      <w:r w:rsidR="00F33FE5">
        <w:t>ansøgeren</w:t>
      </w:r>
      <w:r w:rsidR="00D4555D">
        <w:t xml:space="preserve"> baserer</w:t>
      </w:r>
      <w:r w:rsidR="00230355">
        <w:t xml:space="preserve"> sin faglige formåen på.</w:t>
      </w:r>
      <w:r w:rsidR="00D4555D">
        <w:t xml:space="preserve"> </w:t>
      </w:r>
      <w:r>
        <w:t xml:space="preserve">Se nærmere herom umiddelbart nedenfor, jf. afsnit </w:t>
      </w:r>
      <w:r>
        <w:fldChar w:fldCharType="begin"/>
      </w:r>
      <w:r>
        <w:instrText xml:space="preserve"> REF _Ref516219010 \r \h </w:instrText>
      </w:r>
      <w:r>
        <w:fldChar w:fldCharType="separate"/>
      </w:r>
      <w:r w:rsidR="00DB2AC8">
        <w:t>1.4.1</w:t>
      </w:r>
      <w:r>
        <w:fldChar w:fldCharType="end"/>
      </w:r>
      <w:r w:rsidR="00D733D3">
        <w:t xml:space="preserve">, </w:t>
      </w:r>
      <w:r w:rsidR="00902DCF" w:rsidRPr="00D733D3">
        <w:rPr>
          <w:i/>
        </w:rPr>
        <w:t>Mulighed for optagelse flere gange, i forskellige konstellationer</w:t>
      </w:r>
      <w:r w:rsidR="00902DCF">
        <w:t>.</w:t>
      </w:r>
      <w:r w:rsidR="00DD4D99">
        <w:t xml:space="preserve"> I ansøgningen om optagelse</w:t>
      </w:r>
      <w:r w:rsidR="00D4555D">
        <w:t xml:space="preserve">, jf. afsnit </w:t>
      </w:r>
      <w:r w:rsidR="00D4555D">
        <w:fldChar w:fldCharType="begin"/>
      </w:r>
      <w:r w:rsidR="00D4555D">
        <w:instrText xml:space="preserve"> REF _Ref516219205 \r \h </w:instrText>
      </w:r>
      <w:r w:rsidR="00D4555D">
        <w:fldChar w:fldCharType="separate"/>
      </w:r>
      <w:r w:rsidR="00DB2AC8">
        <w:t>3.2</w:t>
      </w:r>
      <w:r w:rsidR="00D4555D">
        <w:fldChar w:fldCharType="end"/>
      </w:r>
      <w:r w:rsidR="00D733D3">
        <w:t xml:space="preserve">, </w:t>
      </w:r>
      <w:r w:rsidR="00902DCF" w:rsidRPr="00D733D3">
        <w:rPr>
          <w:i/>
        </w:rPr>
        <w:t>Ansøgningens indhold</w:t>
      </w:r>
      <w:r w:rsidR="00902DCF">
        <w:t>,</w:t>
      </w:r>
      <w:r w:rsidR="00DD4D99">
        <w:t xml:space="preserve"> skal det </w:t>
      </w:r>
      <w:r w:rsidR="00D4555D">
        <w:t xml:space="preserve">beskrives, hvordan disse rådgiverkompetencer </w:t>
      </w:r>
      <w:r w:rsidR="007E3D79">
        <w:t>besiddes</w:t>
      </w:r>
      <w:r w:rsidR="00D4555D">
        <w:t>.</w:t>
      </w:r>
    </w:p>
    <w:p w14:paraId="1264E345" w14:textId="77777777" w:rsidR="00902DCF" w:rsidRDefault="00902DCF" w:rsidP="00A73289"/>
    <w:p w14:paraId="7C447FE1" w14:textId="09C72D35" w:rsidR="00902DCF" w:rsidRDefault="00F33FE5" w:rsidP="00A73289">
      <w:r>
        <w:t xml:space="preserve">Ansøgerens </w:t>
      </w:r>
      <w:r w:rsidR="009D486D" w:rsidRPr="009D486D">
        <w:t>fælles europæiske udbudsdokument</w:t>
      </w:r>
      <w:r w:rsidR="009D486D">
        <w:t>(er)</w:t>
      </w:r>
      <w:r w:rsidR="009D486D" w:rsidRPr="009D486D">
        <w:t xml:space="preserve"> (ESPD</w:t>
      </w:r>
      <w:r w:rsidR="009D486D">
        <w:t>(’er))</w:t>
      </w:r>
      <w:r w:rsidR="00A33066">
        <w:t xml:space="preserve"> skal </w:t>
      </w:r>
      <w:r w:rsidR="003B191C">
        <w:t>på den</w:t>
      </w:r>
      <w:r w:rsidR="00902DCF">
        <w:t>ne</w:t>
      </w:r>
      <w:r w:rsidR="003B191C">
        <w:t xml:space="preserve"> baggrund </w:t>
      </w:r>
      <w:r w:rsidR="00A33066">
        <w:t>indeholde oplysninger om</w:t>
      </w:r>
      <w:r w:rsidR="00902DCF">
        <w:t>:</w:t>
      </w:r>
    </w:p>
    <w:p w14:paraId="5FD3E834" w14:textId="77777777" w:rsidR="00902DCF" w:rsidRDefault="00902DCF" w:rsidP="00FE7551">
      <w:pPr>
        <w:pStyle w:val="ListParagraph"/>
        <w:numPr>
          <w:ilvl w:val="0"/>
          <w:numId w:val="7"/>
        </w:numPr>
      </w:pPr>
      <w:r>
        <w:t>T</w:t>
      </w:r>
      <w:r w:rsidR="00A33066">
        <w:t xml:space="preserve">otalentreprisereferencer, </w:t>
      </w:r>
    </w:p>
    <w:p w14:paraId="7576F1AA" w14:textId="77777777" w:rsidR="00902DCF" w:rsidRDefault="00902DCF" w:rsidP="00FE7551">
      <w:pPr>
        <w:pStyle w:val="ListParagraph"/>
        <w:numPr>
          <w:ilvl w:val="0"/>
          <w:numId w:val="7"/>
        </w:numPr>
      </w:pPr>
      <w:r>
        <w:t>R</w:t>
      </w:r>
      <w:r w:rsidR="00A33066">
        <w:t xml:space="preserve">eferencer inden for hver af de faglige discipliner, som der ansøges om optagelse på ordningen med speciale indenfor, samt </w:t>
      </w:r>
    </w:p>
    <w:p w14:paraId="6374E9F8" w14:textId="280FAB28" w:rsidR="00902DCF" w:rsidRDefault="00902DCF" w:rsidP="00FE7551">
      <w:pPr>
        <w:pStyle w:val="ListParagraph"/>
        <w:numPr>
          <w:ilvl w:val="0"/>
          <w:numId w:val="7"/>
        </w:numPr>
      </w:pPr>
      <w:r>
        <w:t>Rådgiverreferencer.</w:t>
      </w:r>
      <w:r w:rsidR="00A33066">
        <w:t xml:space="preserve"> </w:t>
      </w:r>
    </w:p>
    <w:p w14:paraId="2C23EADF" w14:textId="77777777" w:rsidR="00902DCF" w:rsidRDefault="00902DCF" w:rsidP="00902DCF"/>
    <w:p w14:paraId="74690A0B" w14:textId="365D16D0" w:rsidR="008076A9" w:rsidRDefault="00902DCF" w:rsidP="00902DCF">
      <w:r>
        <w:t>Se</w:t>
      </w:r>
      <w:r w:rsidR="00A33066">
        <w:t xml:space="preserve"> nærmere </w:t>
      </w:r>
      <w:r>
        <w:t xml:space="preserve">vedrørende referencer i </w:t>
      </w:r>
      <w:r w:rsidR="00A33066">
        <w:t xml:space="preserve">afsnit </w:t>
      </w:r>
      <w:r w:rsidR="00A33066">
        <w:fldChar w:fldCharType="begin"/>
      </w:r>
      <w:r w:rsidR="00A33066">
        <w:instrText xml:space="preserve"> REF _Ref516226465 \r \h </w:instrText>
      </w:r>
      <w:r w:rsidR="00A33066">
        <w:fldChar w:fldCharType="separate"/>
      </w:r>
      <w:r w:rsidR="00DB2AC8">
        <w:t>3.2</w:t>
      </w:r>
      <w:r w:rsidR="00A33066">
        <w:fldChar w:fldCharType="end"/>
      </w:r>
      <w:r w:rsidR="000F01DB">
        <w:t xml:space="preserve">, </w:t>
      </w:r>
      <w:r w:rsidRPr="000F01DB">
        <w:rPr>
          <w:i/>
        </w:rPr>
        <w:t>Ansøgningens indhold</w:t>
      </w:r>
      <w:r>
        <w:t>.</w:t>
      </w:r>
    </w:p>
    <w:p w14:paraId="1F1DC92C" w14:textId="77777777" w:rsidR="00A73289" w:rsidRPr="00A73289" w:rsidRDefault="00A73289" w:rsidP="003B191C"/>
    <w:p w14:paraId="16CAEDDA" w14:textId="6F13BDDA" w:rsidR="00FC2813" w:rsidRPr="000631BF" w:rsidRDefault="00FC2813" w:rsidP="000631BF">
      <w:pPr>
        <w:pStyle w:val="Heading3"/>
      </w:pPr>
      <w:bookmarkStart w:id="8" w:name="_Ref516219010"/>
      <w:bookmarkStart w:id="9" w:name="_Toc529546976"/>
      <w:r w:rsidRPr="000631BF">
        <w:t>Mulighed for optagelse flere gange</w:t>
      </w:r>
      <w:r w:rsidR="000631BF" w:rsidRPr="000631BF">
        <w:t>,</w:t>
      </w:r>
      <w:r w:rsidRPr="000631BF">
        <w:t xml:space="preserve"> i forskellige konstellationer</w:t>
      </w:r>
      <w:bookmarkEnd w:id="8"/>
      <w:bookmarkEnd w:id="9"/>
    </w:p>
    <w:p w14:paraId="62CEA4D4" w14:textId="527D56FF" w:rsidR="00FC2813" w:rsidRDefault="009C372A" w:rsidP="009C372A">
      <w:r>
        <w:t>En ansøger kan optages på ordningen mere end én gang</w:t>
      </w:r>
      <w:r w:rsidR="00FC2813">
        <w:t xml:space="preserve"> i forskellige konstellationer</w:t>
      </w:r>
      <w:r w:rsidR="00D4555D">
        <w:t>.</w:t>
      </w:r>
      <w:r w:rsidR="00FC2813">
        <w:t xml:space="preserve"> </w:t>
      </w:r>
      <w:r w:rsidR="00230355">
        <w:t xml:space="preserve">En </w:t>
      </w:r>
      <w:r w:rsidR="00F33FE5">
        <w:t>ansøger</w:t>
      </w:r>
      <w:r w:rsidR="00230355">
        <w:t xml:space="preserve"> kan således søge om optagelse på ordningen alene, såfremt </w:t>
      </w:r>
      <w:r w:rsidR="00F33FE5">
        <w:t>ansøgeren</w:t>
      </w:r>
      <w:r w:rsidR="006F7F8A">
        <w:t xml:space="preserve"> selv</w:t>
      </w:r>
      <w:r w:rsidR="00230355">
        <w:t xml:space="preserve"> besidder de fornødne kompetencer, jf. afsnit </w:t>
      </w:r>
      <w:r w:rsidR="006F7F8A">
        <w:fldChar w:fldCharType="begin"/>
      </w:r>
      <w:r w:rsidR="006F7F8A">
        <w:instrText xml:space="preserve"> REF _Ref516219798 \r \h </w:instrText>
      </w:r>
      <w:r w:rsidR="006F7F8A">
        <w:fldChar w:fldCharType="separate"/>
      </w:r>
      <w:r w:rsidR="00DB2AC8">
        <w:t>1.4</w:t>
      </w:r>
      <w:r w:rsidR="006F7F8A">
        <w:fldChar w:fldCharType="end"/>
      </w:r>
      <w:r w:rsidR="006F7F8A">
        <w:t>,</w:t>
      </w:r>
      <w:r w:rsidR="00D733D3">
        <w:t xml:space="preserve"> </w:t>
      </w:r>
      <w:r w:rsidR="00D733D3" w:rsidRPr="00D733D3">
        <w:rPr>
          <w:i/>
        </w:rPr>
        <w:t>Ansøgerens kompetencer</w:t>
      </w:r>
      <w:r w:rsidR="00D733D3">
        <w:t>,</w:t>
      </w:r>
      <w:r w:rsidR="006F7F8A">
        <w:t xml:space="preserve"> ligesom en </w:t>
      </w:r>
      <w:r w:rsidR="00F33FE5">
        <w:t>ansøger</w:t>
      </w:r>
      <w:r w:rsidR="006F7F8A">
        <w:t xml:space="preserve"> kan søge om optagelse</w:t>
      </w:r>
      <w:r w:rsidR="00DA75F2">
        <w:t xml:space="preserve"> </w:t>
      </w:r>
      <w:r w:rsidR="00FC2813">
        <w:t>i forskellige konsortier og/eller sammenslutninger</w:t>
      </w:r>
      <w:r w:rsidR="006F7F8A">
        <w:t xml:space="preserve"> med andre </w:t>
      </w:r>
      <w:r w:rsidR="001B7267">
        <w:t>entreprenører</w:t>
      </w:r>
      <w:r w:rsidR="006F7F8A">
        <w:t xml:space="preserve"> eller rådgivningsvirksomheder.</w:t>
      </w:r>
      <w:r w:rsidR="00FC2813">
        <w:t xml:space="preserve"> </w:t>
      </w:r>
      <w:r w:rsidR="006F7F8A">
        <w:t xml:space="preserve">Endelig kan en </w:t>
      </w:r>
      <w:r w:rsidR="00F33FE5">
        <w:t>ansøger</w:t>
      </w:r>
      <w:r w:rsidR="001B7267">
        <w:t xml:space="preserve"> </w:t>
      </w:r>
      <w:r w:rsidR="006F7F8A">
        <w:t xml:space="preserve">søge om optagelse </w:t>
      </w:r>
      <w:r w:rsidR="00FC2813">
        <w:t xml:space="preserve">som </w:t>
      </w:r>
      <w:r w:rsidR="006F7F8A">
        <w:t xml:space="preserve">en </w:t>
      </w:r>
      <w:r w:rsidR="00FC2813">
        <w:t>selvstændig ansøger</w:t>
      </w:r>
      <w:r w:rsidR="006F7F8A">
        <w:t>, der baserer sin økonomiske og/eller faglige formåen</w:t>
      </w:r>
      <w:r w:rsidR="00FC2813">
        <w:t xml:space="preserve"> </w:t>
      </w:r>
      <w:r w:rsidR="006F7F8A">
        <w:t xml:space="preserve">på </w:t>
      </w:r>
      <w:r w:rsidR="00FC2813">
        <w:t>forskellige støttende</w:t>
      </w:r>
      <w:r w:rsidR="006F7F8A">
        <w:t xml:space="preserve"> enheder</w:t>
      </w:r>
      <w:r w:rsidR="00FC2813">
        <w:t xml:space="preserve">, jf. </w:t>
      </w:r>
      <w:r w:rsidR="005B1197">
        <w:t>2014/25/EU</w:t>
      </w:r>
      <w:r w:rsidR="0026500F">
        <w:t>,</w:t>
      </w:r>
      <w:r w:rsidR="00FC2813" w:rsidRPr="00FC2813">
        <w:t xml:space="preserve"> artikel 79</w:t>
      </w:r>
      <w:r>
        <w:t xml:space="preserve">. </w:t>
      </w:r>
    </w:p>
    <w:p w14:paraId="4781A5D4" w14:textId="662CE4DA" w:rsidR="002C63ED" w:rsidRDefault="002C63ED" w:rsidP="002C63ED"/>
    <w:p w14:paraId="63545A75" w14:textId="7EB88392" w:rsidR="006F7F8A" w:rsidRDefault="006F7F8A" w:rsidP="002C63ED">
      <w:r>
        <w:t>Den samme</w:t>
      </w:r>
      <w:r w:rsidR="003B191C">
        <w:t xml:space="preserve"> ansøger</w:t>
      </w:r>
      <w:r>
        <w:t xml:space="preserve"> kan således optages </w:t>
      </w:r>
      <w:r w:rsidR="00096BD3">
        <w:t>i følgende konstellationer samtidig:</w:t>
      </w:r>
    </w:p>
    <w:p w14:paraId="0FAF2982" w14:textId="002668C0" w:rsidR="00096BD3" w:rsidRDefault="00096BD3" w:rsidP="00FE7551">
      <w:pPr>
        <w:pStyle w:val="ListParagraph"/>
        <w:numPr>
          <w:ilvl w:val="0"/>
          <w:numId w:val="19"/>
        </w:numPr>
      </w:pPr>
      <w:r>
        <w:t>Alene</w:t>
      </w:r>
      <w:r w:rsidR="000F01DB">
        <w:t>; og/eller</w:t>
      </w:r>
    </w:p>
    <w:p w14:paraId="33DE1343" w14:textId="70A5A92F" w:rsidR="00096BD3" w:rsidRDefault="000F01DB" w:rsidP="00FE7551">
      <w:pPr>
        <w:pStyle w:val="ListParagraph"/>
        <w:numPr>
          <w:ilvl w:val="0"/>
          <w:numId w:val="19"/>
        </w:numPr>
        <w:jc w:val="left"/>
      </w:pPr>
      <w:r>
        <w:t>I</w:t>
      </w:r>
      <w:r w:rsidR="00096BD3">
        <w:t xml:space="preserve"> et eller flere konsortier/sammenslutninger, f</w:t>
      </w:r>
      <w:r>
        <w:t xml:space="preserve">or </w:t>
      </w:r>
      <w:r w:rsidR="00096BD3">
        <w:t>eks</w:t>
      </w:r>
      <w:r>
        <w:t>empel</w:t>
      </w:r>
      <w:r w:rsidR="00096BD3">
        <w:t>. med flere forskellige rådgivningsvirksomheder</w:t>
      </w:r>
      <w:r>
        <w:t>; og/eller</w:t>
      </w:r>
    </w:p>
    <w:p w14:paraId="5AA38F2F" w14:textId="788F2B64" w:rsidR="00096BD3" w:rsidRDefault="000F01DB" w:rsidP="00FE7551">
      <w:pPr>
        <w:pStyle w:val="ListParagraph"/>
        <w:numPr>
          <w:ilvl w:val="0"/>
          <w:numId w:val="19"/>
        </w:numPr>
      </w:pPr>
      <w:r>
        <w:t>S</w:t>
      </w:r>
      <w:r w:rsidR="00096BD3">
        <w:t xml:space="preserve">om selvstændig aktør, men </w:t>
      </w:r>
      <w:bookmarkStart w:id="10" w:name="_GoBack"/>
      <w:bookmarkEnd w:id="10"/>
      <w:r w:rsidR="00096BD3">
        <w:t>med en eller flere støttende enheder i forhold til økonomisk og/eller teknisk formåen, f</w:t>
      </w:r>
      <w:r>
        <w:t xml:space="preserve">or </w:t>
      </w:r>
      <w:r w:rsidR="00096BD3">
        <w:t>eks</w:t>
      </w:r>
      <w:r>
        <w:t>empel</w:t>
      </w:r>
      <w:r w:rsidR="00096BD3">
        <w:t xml:space="preserve"> i form af en rådgivningsvirksomhed</w:t>
      </w:r>
      <w:r>
        <w:t xml:space="preserve"> og/eller moderselskab etc</w:t>
      </w:r>
      <w:r w:rsidR="00096BD3">
        <w:t>.</w:t>
      </w:r>
    </w:p>
    <w:p w14:paraId="62BAF5DC" w14:textId="77777777" w:rsidR="006F7F8A" w:rsidRDefault="006F7F8A" w:rsidP="002C63ED"/>
    <w:p w14:paraId="6688CB6F" w14:textId="509FE117" w:rsidR="002218C5" w:rsidRDefault="002C63ED" w:rsidP="002C63ED">
      <w:r>
        <w:t xml:space="preserve">Hvert ønske om optagelse kræver </w:t>
      </w:r>
      <w:r w:rsidR="005A13DC">
        <w:t xml:space="preserve">en </w:t>
      </w:r>
      <w:r>
        <w:t>sepa</w:t>
      </w:r>
      <w:r w:rsidR="00197221">
        <w:t>rat ansøgning.</w:t>
      </w:r>
      <w:r w:rsidR="001B7267">
        <w:t xml:space="preserve"> Der kan kun ansøges om optagelse én gang for hver unik konstellation.</w:t>
      </w:r>
    </w:p>
    <w:p w14:paraId="0C78316B" w14:textId="77777777" w:rsidR="005A13DC" w:rsidRDefault="005A13DC" w:rsidP="002C63ED"/>
    <w:p w14:paraId="3B1F5964" w14:textId="526838FA" w:rsidR="002218C5" w:rsidRPr="005A13DC" w:rsidRDefault="002218C5" w:rsidP="002218C5">
      <w:pPr>
        <w:rPr>
          <w:b/>
          <w:i/>
        </w:rPr>
      </w:pPr>
      <w:r w:rsidRPr="005A13DC">
        <w:rPr>
          <w:b/>
          <w:i/>
        </w:rPr>
        <w:t>Eksempel</w:t>
      </w:r>
      <w:r w:rsidR="00DA75F2">
        <w:rPr>
          <w:b/>
          <w:i/>
        </w:rPr>
        <w:t xml:space="preserve"> 1</w:t>
      </w:r>
      <w:r w:rsidRPr="005A13DC">
        <w:rPr>
          <w:b/>
          <w:i/>
        </w:rPr>
        <w:t>:</w:t>
      </w:r>
    </w:p>
    <w:p w14:paraId="47BFC442" w14:textId="079C67D6" w:rsidR="007101AC" w:rsidRPr="002218C5" w:rsidRDefault="002C63ED" w:rsidP="002C63ED">
      <w:pPr>
        <w:rPr>
          <w:i/>
        </w:rPr>
      </w:pPr>
      <w:r w:rsidRPr="002218C5">
        <w:rPr>
          <w:i/>
        </w:rPr>
        <w:t>Ønsker en ansøger optagelse som</w:t>
      </w:r>
      <w:r w:rsidR="007101AC" w:rsidRPr="002218C5">
        <w:rPr>
          <w:i/>
        </w:rPr>
        <w:t>:</w:t>
      </w:r>
    </w:p>
    <w:p w14:paraId="7678FE0F" w14:textId="33CC502E" w:rsidR="007101AC" w:rsidRPr="002218C5" w:rsidRDefault="007101AC" w:rsidP="00FE7551">
      <w:pPr>
        <w:pStyle w:val="ListParagraph"/>
        <w:numPr>
          <w:ilvl w:val="0"/>
          <w:numId w:val="7"/>
        </w:numPr>
        <w:rPr>
          <w:i/>
        </w:rPr>
      </w:pPr>
      <w:r w:rsidRPr="002218C5">
        <w:rPr>
          <w:i/>
        </w:rPr>
        <w:t xml:space="preserve">Konsortium </w:t>
      </w:r>
      <w:r w:rsidR="00197221">
        <w:rPr>
          <w:i/>
        </w:rPr>
        <w:t xml:space="preserve">sammen </w:t>
      </w:r>
      <w:r w:rsidRPr="002218C5">
        <w:rPr>
          <w:i/>
        </w:rPr>
        <w:t xml:space="preserve">med Rådgiver </w:t>
      </w:r>
      <w:r w:rsidR="003B191C">
        <w:rPr>
          <w:i/>
        </w:rPr>
        <w:t>A</w:t>
      </w:r>
      <w:r w:rsidRPr="002218C5">
        <w:rPr>
          <w:i/>
        </w:rPr>
        <w:t xml:space="preserve">, og </w:t>
      </w:r>
    </w:p>
    <w:p w14:paraId="58FD9238" w14:textId="2B1498E4" w:rsidR="00AF7917" w:rsidRDefault="007101AC" w:rsidP="00FE7551">
      <w:pPr>
        <w:pStyle w:val="ListParagraph"/>
        <w:numPr>
          <w:ilvl w:val="0"/>
          <w:numId w:val="7"/>
        </w:numPr>
        <w:rPr>
          <w:i/>
        </w:rPr>
      </w:pPr>
      <w:r w:rsidRPr="002218C5">
        <w:rPr>
          <w:i/>
        </w:rPr>
        <w:t>S</w:t>
      </w:r>
      <w:r w:rsidR="002C63ED" w:rsidRPr="002218C5">
        <w:rPr>
          <w:i/>
        </w:rPr>
        <w:t>elvstændig aktør med</w:t>
      </w:r>
      <w:r w:rsidR="001B7267">
        <w:rPr>
          <w:i/>
        </w:rPr>
        <w:t xml:space="preserve"> </w:t>
      </w:r>
      <w:r w:rsidR="002C63ED" w:rsidRPr="002218C5">
        <w:rPr>
          <w:i/>
        </w:rPr>
        <w:t>rådgiver</w:t>
      </w:r>
      <w:r w:rsidR="001B7267">
        <w:rPr>
          <w:i/>
        </w:rPr>
        <w:t xml:space="preserve"> B</w:t>
      </w:r>
      <w:r w:rsidR="003B191C">
        <w:rPr>
          <w:i/>
        </w:rPr>
        <w:t xml:space="preserve"> som støttende enhed</w:t>
      </w:r>
      <w:r w:rsidR="00197221">
        <w:rPr>
          <w:i/>
        </w:rPr>
        <w:t>;</w:t>
      </w:r>
      <w:r w:rsidR="002C63ED" w:rsidRPr="002218C5">
        <w:rPr>
          <w:i/>
        </w:rPr>
        <w:t xml:space="preserve"> </w:t>
      </w:r>
    </w:p>
    <w:p w14:paraId="537A4042" w14:textId="77777777" w:rsidR="00AF7917" w:rsidRDefault="00AF7917" w:rsidP="00FE7551">
      <w:pPr>
        <w:pStyle w:val="ListParagraph"/>
        <w:numPr>
          <w:ilvl w:val="0"/>
          <w:numId w:val="7"/>
        </w:numPr>
        <w:rPr>
          <w:i/>
        </w:rPr>
      </w:pPr>
      <w:r>
        <w:rPr>
          <w:i/>
        </w:rPr>
        <w:t>Selvstændig aktør med rådgiver C som støttende enhed</w:t>
      </w:r>
    </w:p>
    <w:p w14:paraId="116FA94C" w14:textId="2704A697" w:rsidR="007101AC" w:rsidRPr="002218C5" w:rsidRDefault="00AF7917" w:rsidP="00FE7551">
      <w:pPr>
        <w:pStyle w:val="ListParagraph"/>
        <w:numPr>
          <w:ilvl w:val="0"/>
          <w:numId w:val="7"/>
        </w:numPr>
        <w:rPr>
          <w:i/>
        </w:rPr>
      </w:pPr>
      <w:r>
        <w:rPr>
          <w:i/>
        </w:rPr>
        <w:t xml:space="preserve">Selvstændig aktør med rådgiver D som støttende enhed </w:t>
      </w:r>
    </w:p>
    <w:p w14:paraId="119DD919" w14:textId="5B0BCAF2" w:rsidR="007101AC" w:rsidRPr="002218C5" w:rsidRDefault="007101AC" w:rsidP="007101AC">
      <w:pPr>
        <w:rPr>
          <w:i/>
        </w:rPr>
      </w:pPr>
      <w:r w:rsidRPr="002218C5">
        <w:rPr>
          <w:i/>
        </w:rPr>
        <w:t xml:space="preserve">- </w:t>
      </w:r>
      <w:r w:rsidR="002C63ED" w:rsidRPr="002218C5">
        <w:rPr>
          <w:i/>
        </w:rPr>
        <w:t xml:space="preserve">skal der ansøges </w:t>
      </w:r>
      <w:r w:rsidRPr="002218C5">
        <w:rPr>
          <w:i/>
        </w:rPr>
        <w:t>fire</w:t>
      </w:r>
      <w:r w:rsidR="002C63ED" w:rsidRPr="002218C5">
        <w:rPr>
          <w:i/>
        </w:rPr>
        <w:t xml:space="preserve"> gange. </w:t>
      </w:r>
    </w:p>
    <w:p w14:paraId="3E7C7017" w14:textId="4AD86B06" w:rsidR="00B80A89" w:rsidRDefault="00B80A89" w:rsidP="009C372A"/>
    <w:p w14:paraId="25C9FCE9" w14:textId="77777777" w:rsidR="00D1030F" w:rsidRDefault="00D1030F">
      <w:pPr>
        <w:spacing w:after="200"/>
        <w:contextualSpacing w:val="0"/>
        <w:jc w:val="left"/>
        <w:rPr>
          <w:b/>
          <w:i/>
        </w:rPr>
      </w:pPr>
      <w:r>
        <w:rPr>
          <w:b/>
          <w:i/>
        </w:rPr>
        <w:br w:type="page"/>
      </w:r>
    </w:p>
    <w:p w14:paraId="6B8EA4B6" w14:textId="40F583B1" w:rsidR="00B80A89" w:rsidRPr="00B80A89" w:rsidRDefault="00B80A89" w:rsidP="009C372A">
      <w:pPr>
        <w:rPr>
          <w:b/>
          <w:i/>
        </w:rPr>
      </w:pPr>
      <w:r w:rsidRPr="00B80A89">
        <w:rPr>
          <w:b/>
          <w:i/>
        </w:rPr>
        <w:lastRenderedPageBreak/>
        <w:t>Eksempel</w:t>
      </w:r>
      <w:r w:rsidR="00DA75F2">
        <w:rPr>
          <w:b/>
          <w:i/>
        </w:rPr>
        <w:t xml:space="preserve"> 2</w:t>
      </w:r>
      <w:r w:rsidRPr="00B80A89">
        <w:rPr>
          <w:b/>
          <w:i/>
        </w:rPr>
        <w:t>:</w:t>
      </w:r>
    </w:p>
    <w:p w14:paraId="58F7FE3F" w14:textId="27413DE8" w:rsidR="00571FD0" w:rsidRDefault="00B80A89" w:rsidP="00FE7551">
      <w:pPr>
        <w:pStyle w:val="ListParagraph"/>
        <w:numPr>
          <w:ilvl w:val="0"/>
          <w:numId w:val="10"/>
        </w:numPr>
        <w:rPr>
          <w:i/>
        </w:rPr>
      </w:pPr>
      <w:r w:rsidRPr="00571FD0">
        <w:rPr>
          <w:i/>
        </w:rPr>
        <w:t xml:space="preserve">Totalentreprenør X opnår </w:t>
      </w:r>
      <w:r w:rsidR="002C63ED">
        <w:rPr>
          <w:i/>
        </w:rPr>
        <w:t xml:space="preserve">som selvstændig aktør </w:t>
      </w:r>
      <w:r w:rsidRPr="00571FD0">
        <w:rPr>
          <w:i/>
        </w:rPr>
        <w:t xml:space="preserve">optagelse på ordningen tre gange, med henholdsvis rådgiver </w:t>
      </w:r>
      <w:r w:rsidR="00D8244E">
        <w:rPr>
          <w:i/>
        </w:rPr>
        <w:t>A</w:t>
      </w:r>
      <w:r w:rsidRPr="00571FD0">
        <w:rPr>
          <w:i/>
        </w:rPr>
        <w:t xml:space="preserve">, </w:t>
      </w:r>
      <w:r w:rsidR="00717F7B">
        <w:rPr>
          <w:i/>
        </w:rPr>
        <w:t>B</w:t>
      </w:r>
      <w:r w:rsidRPr="00571FD0">
        <w:rPr>
          <w:i/>
        </w:rPr>
        <w:t xml:space="preserve">, </w:t>
      </w:r>
      <w:r w:rsidR="00571FD0">
        <w:rPr>
          <w:i/>
        </w:rPr>
        <w:t xml:space="preserve">og </w:t>
      </w:r>
      <w:r w:rsidR="00717F7B">
        <w:rPr>
          <w:i/>
        </w:rPr>
        <w:t>C</w:t>
      </w:r>
    </w:p>
    <w:p w14:paraId="65E5CB0A" w14:textId="6AFD6867" w:rsidR="009C372A" w:rsidRPr="00571FD0" w:rsidRDefault="00571FD0" w:rsidP="00FE7551">
      <w:pPr>
        <w:pStyle w:val="ListParagraph"/>
        <w:numPr>
          <w:ilvl w:val="1"/>
          <w:numId w:val="10"/>
        </w:numPr>
        <w:spacing w:after="120"/>
        <w:ind w:left="1434" w:hanging="357"/>
        <w:contextualSpacing w:val="0"/>
        <w:rPr>
          <w:i/>
        </w:rPr>
      </w:pPr>
      <w:bookmarkStart w:id="11" w:name="_Hlk515874941"/>
      <w:r w:rsidRPr="00571FD0">
        <w:rPr>
          <w:i/>
        </w:rPr>
        <w:t>Rådgiver</w:t>
      </w:r>
      <w:r w:rsidR="00D8244E">
        <w:rPr>
          <w:i/>
        </w:rPr>
        <w:t>ne</w:t>
      </w:r>
      <w:r>
        <w:rPr>
          <w:i/>
        </w:rPr>
        <w:t xml:space="preserve"> er i forbindelse med den enkelte optagelse anført </w:t>
      </w:r>
      <w:r w:rsidRPr="00571FD0">
        <w:rPr>
          <w:i/>
        </w:rPr>
        <w:t xml:space="preserve">som </w:t>
      </w:r>
      <w:r>
        <w:rPr>
          <w:i/>
        </w:rPr>
        <w:t xml:space="preserve">en kapacitet, på hvilken </w:t>
      </w:r>
      <w:r w:rsidR="00D8244E" w:rsidRPr="00571FD0">
        <w:rPr>
          <w:i/>
        </w:rPr>
        <w:t>Totalentreprenør X</w:t>
      </w:r>
      <w:r w:rsidR="00D8244E">
        <w:rPr>
          <w:i/>
        </w:rPr>
        <w:t xml:space="preserve"> </w:t>
      </w:r>
      <w:r>
        <w:rPr>
          <w:i/>
        </w:rPr>
        <w:t>støtter sin tekniske og faglige formåen, jf. 2014/25/EU,</w:t>
      </w:r>
      <w:r w:rsidRPr="00571FD0">
        <w:rPr>
          <w:i/>
        </w:rPr>
        <w:t xml:space="preserve"> artikel 79</w:t>
      </w:r>
      <w:bookmarkEnd w:id="11"/>
    </w:p>
    <w:p w14:paraId="278BF8D8" w14:textId="00C35E7F" w:rsidR="009C372A" w:rsidRDefault="00B80A89" w:rsidP="00FE7551">
      <w:pPr>
        <w:pStyle w:val="ListParagraph"/>
        <w:numPr>
          <w:ilvl w:val="0"/>
          <w:numId w:val="10"/>
        </w:numPr>
        <w:rPr>
          <w:i/>
        </w:rPr>
      </w:pPr>
      <w:r w:rsidRPr="00571FD0">
        <w:rPr>
          <w:i/>
        </w:rPr>
        <w:t xml:space="preserve">Totalentreprenør Y opnår </w:t>
      </w:r>
      <w:r w:rsidR="002C63ED">
        <w:rPr>
          <w:i/>
        </w:rPr>
        <w:t>som selvstændig aktør</w:t>
      </w:r>
      <w:r w:rsidR="002C63ED" w:rsidRPr="00571FD0">
        <w:rPr>
          <w:i/>
        </w:rPr>
        <w:t xml:space="preserve"> </w:t>
      </w:r>
      <w:r w:rsidRPr="00571FD0">
        <w:rPr>
          <w:i/>
        </w:rPr>
        <w:t xml:space="preserve">optagelse på ordningen fire gange, med henholdsvis rådgiver </w:t>
      </w:r>
      <w:r w:rsidR="00D8244E">
        <w:rPr>
          <w:i/>
        </w:rPr>
        <w:t>A</w:t>
      </w:r>
      <w:r w:rsidRPr="00571FD0">
        <w:rPr>
          <w:i/>
        </w:rPr>
        <w:t xml:space="preserve">, </w:t>
      </w:r>
      <w:r w:rsidR="00717F7B">
        <w:rPr>
          <w:i/>
        </w:rPr>
        <w:t>B</w:t>
      </w:r>
      <w:r w:rsidRPr="00571FD0">
        <w:rPr>
          <w:i/>
        </w:rPr>
        <w:t xml:space="preserve">, </w:t>
      </w:r>
      <w:r w:rsidR="00717F7B">
        <w:rPr>
          <w:i/>
        </w:rPr>
        <w:t>C</w:t>
      </w:r>
      <w:r w:rsidR="004A51FE" w:rsidRPr="004A51FE">
        <w:rPr>
          <w:i/>
        </w:rPr>
        <w:t xml:space="preserve"> </w:t>
      </w:r>
      <w:r w:rsidR="004A51FE" w:rsidRPr="00571FD0">
        <w:rPr>
          <w:i/>
        </w:rPr>
        <w:t>og</w:t>
      </w:r>
      <w:r w:rsidR="004A51FE" w:rsidRPr="004A51FE">
        <w:rPr>
          <w:i/>
        </w:rPr>
        <w:t xml:space="preserve"> </w:t>
      </w:r>
      <w:r w:rsidR="004A51FE">
        <w:rPr>
          <w:i/>
        </w:rPr>
        <w:t>D</w:t>
      </w:r>
    </w:p>
    <w:p w14:paraId="68F8B498" w14:textId="5A2D91E4" w:rsidR="00571FD0" w:rsidRPr="00571FD0" w:rsidRDefault="00571FD0" w:rsidP="00FE7551">
      <w:pPr>
        <w:pStyle w:val="ListParagraph"/>
        <w:numPr>
          <w:ilvl w:val="1"/>
          <w:numId w:val="10"/>
        </w:numPr>
        <w:rPr>
          <w:i/>
        </w:rPr>
      </w:pPr>
      <w:r w:rsidRPr="00571FD0">
        <w:rPr>
          <w:i/>
        </w:rPr>
        <w:t>Rådgiver</w:t>
      </w:r>
      <w:r w:rsidR="002C63ED">
        <w:rPr>
          <w:i/>
        </w:rPr>
        <w:t>ne</w:t>
      </w:r>
      <w:r>
        <w:rPr>
          <w:i/>
        </w:rPr>
        <w:t xml:space="preserve"> er i forbindelse med den enkelte optagelse anført </w:t>
      </w:r>
      <w:r w:rsidRPr="00571FD0">
        <w:rPr>
          <w:i/>
        </w:rPr>
        <w:t xml:space="preserve">som </w:t>
      </w:r>
      <w:r>
        <w:rPr>
          <w:i/>
        </w:rPr>
        <w:t xml:space="preserve">en kapacitet, på hvilken </w:t>
      </w:r>
      <w:r w:rsidR="00D8244E">
        <w:rPr>
          <w:i/>
        </w:rPr>
        <w:t>Totalentreprenør Y</w:t>
      </w:r>
      <w:r>
        <w:rPr>
          <w:i/>
        </w:rPr>
        <w:t xml:space="preserve"> støtter sin tekniske og faglige formåen, jf. 2014/25/EU,</w:t>
      </w:r>
      <w:r w:rsidRPr="00571FD0">
        <w:rPr>
          <w:i/>
        </w:rPr>
        <w:t xml:space="preserve"> artikel 79</w:t>
      </w:r>
    </w:p>
    <w:p w14:paraId="18C41A8F" w14:textId="784406CF" w:rsidR="00B80A89" w:rsidRPr="00B80A89" w:rsidRDefault="00B80A89" w:rsidP="00A81F82">
      <w:pPr>
        <w:rPr>
          <w:i/>
        </w:rPr>
      </w:pPr>
    </w:p>
    <w:p w14:paraId="69E15E11" w14:textId="4D83F1DA" w:rsidR="004B25EA" w:rsidRDefault="00B80A89" w:rsidP="00A81F82">
      <w:pPr>
        <w:rPr>
          <w:i/>
        </w:rPr>
      </w:pPr>
      <w:r w:rsidRPr="00B80A89">
        <w:rPr>
          <w:i/>
        </w:rPr>
        <w:t xml:space="preserve">Totalentreprenør X og Y </w:t>
      </w:r>
      <w:r w:rsidR="00D8244E">
        <w:rPr>
          <w:i/>
        </w:rPr>
        <w:t>e</w:t>
      </w:r>
      <w:r w:rsidRPr="00B80A89">
        <w:rPr>
          <w:i/>
        </w:rPr>
        <w:t xml:space="preserve">r begge </w:t>
      </w:r>
      <w:r w:rsidR="00D8244E">
        <w:rPr>
          <w:i/>
        </w:rPr>
        <w:t xml:space="preserve">optaget med </w:t>
      </w:r>
      <w:r w:rsidRPr="00B80A89">
        <w:rPr>
          <w:i/>
        </w:rPr>
        <w:t>rådgiver</w:t>
      </w:r>
      <w:r>
        <w:rPr>
          <w:i/>
        </w:rPr>
        <w:t xml:space="preserve">ne </w:t>
      </w:r>
      <w:r w:rsidR="00D8244E">
        <w:rPr>
          <w:i/>
        </w:rPr>
        <w:t>A</w:t>
      </w:r>
      <w:r>
        <w:rPr>
          <w:i/>
        </w:rPr>
        <w:t xml:space="preserve">, </w:t>
      </w:r>
      <w:r w:rsidR="0026577C">
        <w:rPr>
          <w:i/>
        </w:rPr>
        <w:t>B</w:t>
      </w:r>
      <w:r>
        <w:rPr>
          <w:i/>
        </w:rPr>
        <w:t xml:space="preserve"> og </w:t>
      </w:r>
      <w:r w:rsidR="0026577C">
        <w:rPr>
          <w:i/>
        </w:rPr>
        <w:t>C</w:t>
      </w:r>
      <w:r w:rsidRPr="00B80A89">
        <w:rPr>
          <w:i/>
        </w:rPr>
        <w:t xml:space="preserve"> som </w:t>
      </w:r>
      <w:r w:rsidR="00571FD0">
        <w:rPr>
          <w:i/>
        </w:rPr>
        <w:t>samarbejdspartne</w:t>
      </w:r>
      <w:r w:rsidR="00AF7917">
        <w:rPr>
          <w:i/>
        </w:rPr>
        <w:t>re</w:t>
      </w:r>
      <w:r w:rsidRPr="00B80A89">
        <w:rPr>
          <w:i/>
        </w:rPr>
        <w:t xml:space="preserve"> i forbindelse med tilbudsgivning</w:t>
      </w:r>
      <w:r w:rsidR="004B25EA">
        <w:rPr>
          <w:i/>
        </w:rPr>
        <w:t>.</w:t>
      </w:r>
    </w:p>
    <w:p w14:paraId="25F5798C" w14:textId="77777777" w:rsidR="004B25EA" w:rsidRDefault="004B25EA" w:rsidP="00A81F82"/>
    <w:p w14:paraId="1C30686D" w14:textId="60A76E1D" w:rsidR="00B80A89" w:rsidRPr="004B25EA" w:rsidRDefault="004B25EA" w:rsidP="00A81F82">
      <w:r>
        <w:t>Hvorledes gengangere på kvalifikationsordningen</w:t>
      </w:r>
      <w:r w:rsidR="00D8244E" w:rsidRPr="004B25EA">
        <w:t xml:space="preserve"> håndteres </w:t>
      </w:r>
      <w:r w:rsidR="00B80A89" w:rsidRPr="004B25EA">
        <w:t xml:space="preserve">i </w:t>
      </w:r>
      <w:r w:rsidR="00425907" w:rsidRPr="004B25EA">
        <w:t>forbindelse med udvælgelse til at modtage invitation til at afgive tilbud</w:t>
      </w:r>
      <w:r>
        <w:t>, er beskrevet</w:t>
      </w:r>
      <w:r w:rsidR="00425907" w:rsidRPr="004B25EA">
        <w:t xml:space="preserve"> i </w:t>
      </w:r>
      <w:r w:rsidR="00B80A89" w:rsidRPr="004B25EA">
        <w:t>afsnit 6</w:t>
      </w:r>
      <w:r>
        <w:t>,</w:t>
      </w:r>
      <w:r w:rsidR="00B80A89" w:rsidRPr="004B25EA">
        <w:t xml:space="preserve"> </w:t>
      </w:r>
      <w:r w:rsidR="00B80A89" w:rsidRPr="000F01DB">
        <w:rPr>
          <w:i/>
        </w:rPr>
        <w:t>Invitation til at afgive tilbud</w:t>
      </w:r>
      <w:r w:rsidR="00B80A89" w:rsidRPr="004B25EA">
        <w:t>.</w:t>
      </w:r>
    </w:p>
    <w:p w14:paraId="0CADCA98" w14:textId="77777777" w:rsidR="00047843" w:rsidRDefault="00047843" w:rsidP="0070108B"/>
    <w:p w14:paraId="02C65B8D" w14:textId="77777777" w:rsidR="008725E0" w:rsidRDefault="008725E0" w:rsidP="00AF3EDA">
      <w:pPr>
        <w:pStyle w:val="Heading2"/>
      </w:pPr>
      <w:bookmarkStart w:id="12" w:name="_Ref516221012"/>
      <w:bookmarkStart w:id="13" w:name="_Ref516226340"/>
      <w:bookmarkStart w:id="14" w:name="_Ref516479127"/>
      <w:bookmarkStart w:id="15" w:name="_Ref516563526"/>
      <w:bookmarkStart w:id="16" w:name="_Ref516574493"/>
      <w:bookmarkStart w:id="17" w:name="_Toc529546977"/>
      <w:r>
        <w:t>Optagelse med speciale inden for bestemte faglige discipliner</w:t>
      </w:r>
      <w:bookmarkEnd w:id="12"/>
      <w:bookmarkEnd w:id="13"/>
      <w:bookmarkEnd w:id="14"/>
      <w:bookmarkEnd w:id="15"/>
      <w:bookmarkEnd w:id="16"/>
      <w:bookmarkEnd w:id="17"/>
    </w:p>
    <w:p w14:paraId="0EB2D3F7" w14:textId="0BC0E427" w:rsidR="008725E0" w:rsidRDefault="008725E0" w:rsidP="008725E0">
      <w:r>
        <w:t>Ansøgeren optages på kvalifikationsordningen</w:t>
      </w:r>
      <w:r w:rsidR="00D153FC">
        <w:t xml:space="preserve"> inden for én eller flere faglige discipliner, som </w:t>
      </w:r>
      <w:r w:rsidR="00F33FE5">
        <w:t>ansøgeren</w:t>
      </w:r>
      <w:r w:rsidR="00D153FC">
        <w:t xml:space="preserve"> har</w:t>
      </w:r>
      <w:r>
        <w:t xml:space="preserve"> </w:t>
      </w:r>
      <w:r w:rsidR="00D153FC">
        <w:t>dokumenterede kvalifikationer/speciale indenfor,</w:t>
      </w:r>
      <w:r w:rsidR="00D153FC" w:rsidDel="00D153FC">
        <w:t xml:space="preserve"> </w:t>
      </w:r>
      <w:r w:rsidR="00D153FC">
        <w:t>såfremt</w:t>
      </w:r>
      <w:r>
        <w:t xml:space="preserve"> </w:t>
      </w:r>
      <w:r w:rsidR="00EF53A5">
        <w:t xml:space="preserve">de i afsnit </w:t>
      </w:r>
      <w:r w:rsidR="00602930">
        <w:fldChar w:fldCharType="begin"/>
      </w:r>
      <w:r w:rsidR="00602930">
        <w:instrText xml:space="preserve"> REF _Ref517070384 \r \h </w:instrText>
      </w:r>
      <w:r w:rsidR="00602930">
        <w:fldChar w:fldCharType="separate"/>
      </w:r>
      <w:r w:rsidR="00DB2AC8">
        <w:t>0</w:t>
      </w:r>
      <w:r w:rsidR="00602930">
        <w:fldChar w:fldCharType="end"/>
      </w:r>
      <w:r w:rsidR="003D288A">
        <w:t xml:space="preserve">, </w:t>
      </w:r>
      <w:r w:rsidR="003D288A" w:rsidRPr="003D288A">
        <w:rPr>
          <w:i/>
        </w:rPr>
        <w:t>Egnethedsbedømmelse og optagelse,</w:t>
      </w:r>
      <w:r w:rsidR="00EF53A5">
        <w:t xml:space="preserve"> anførte</w:t>
      </w:r>
      <w:r>
        <w:t xml:space="preserve"> mindstekrav </w:t>
      </w:r>
      <w:r w:rsidR="00D153FC">
        <w:t xml:space="preserve">er opfyldt. </w:t>
      </w:r>
    </w:p>
    <w:p w14:paraId="7D7A76DB" w14:textId="72B36100" w:rsidR="008725E0" w:rsidRDefault="008725E0" w:rsidP="008725E0"/>
    <w:p w14:paraId="5E2EB561" w14:textId="04A42CEC" w:rsidR="008725E0" w:rsidRDefault="00A64886" w:rsidP="008725E0">
      <w:r>
        <w:t>A</w:t>
      </w:r>
      <w:r w:rsidRPr="00A64886">
        <w:t xml:space="preserve">nsøgeren </w:t>
      </w:r>
      <w:r>
        <w:t>skal</w:t>
      </w:r>
      <w:r w:rsidR="00D153FC">
        <w:t xml:space="preserve"> således</w:t>
      </w:r>
      <w:r>
        <w:t xml:space="preserve"> i ansøgningen </w:t>
      </w:r>
      <w:r w:rsidR="00046F3D">
        <w:t>angive, hvilke(n)</w:t>
      </w:r>
      <w:r>
        <w:t xml:space="preserve"> af </w:t>
      </w:r>
      <w:r w:rsidR="00046F3D">
        <w:t>følgende</w:t>
      </w:r>
      <w:r>
        <w:t xml:space="preserve"> </w:t>
      </w:r>
      <w:r w:rsidR="00046F3D">
        <w:t xml:space="preserve">faglige </w:t>
      </w:r>
      <w:r>
        <w:t>discipliner</w:t>
      </w:r>
      <w:r w:rsidR="003D288A">
        <w:t>,</w:t>
      </w:r>
      <w:r w:rsidR="00E607B5">
        <w:t xml:space="preserve"> der ønskes optagelse med</w:t>
      </w:r>
      <w:r w:rsidR="00E607B5" w:rsidRPr="00A64886">
        <w:t xml:space="preserve"> </w:t>
      </w:r>
      <w:r w:rsidR="00E607B5">
        <w:t>speciale indenfor</w:t>
      </w:r>
      <w:r w:rsidR="00046F3D">
        <w:t xml:space="preserve">, samt erklære sig om dertil hørende </w:t>
      </w:r>
      <w:r w:rsidR="00046F3D" w:rsidRPr="00A64886">
        <w:t>kompetencer og erfaring</w:t>
      </w:r>
      <w:r w:rsidR="00E607B5">
        <w:t>:</w:t>
      </w:r>
      <w:r w:rsidR="00046F3D" w:rsidRPr="00A64886">
        <w:t xml:space="preserve"> </w:t>
      </w:r>
    </w:p>
    <w:p w14:paraId="40F133F6" w14:textId="58CAC068" w:rsidR="008725E0" w:rsidRDefault="008725E0" w:rsidP="00FE7551">
      <w:pPr>
        <w:pStyle w:val="ListParagraph"/>
        <w:numPr>
          <w:ilvl w:val="0"/>
          <w:numId w:val="12"/>
        </w:numPr>
      </w:pPr>
      <w:r>
        <w:t>Komplet jernbane inklusiv: spor, jord, bro, sikring, stærkstrøm og kørestrøm;</w:t>
      </w:r>
    </w:p>
    <w:p w14:paraId="00634986" w14:textId="32BADB5A" w:rsidR="008725E0" w:rsidRDefault="008725E0" w:rsidP="00FE7551">
      <w:pPr>
        <w:pStyle w:val="ListParagraph"/>
        <w:numPr>
          <w:ilvl w:val="0"/>
          <w:numId w:val="12"/>
        </w:numPr>
      </w:pPr>
      <w:r>
        <w:t>Komplet jernbane inklusiv: spor, jord, bro, sikring, stærkstrøm;</w:t>
      </w:r>
    </w:p>
    <w:p w14:paraId="7C085565" w14:textId="3BF96F80" w:rsidR="008725E0" w:rsidRDefault="008725E0" w:rsidP="00FE7551">
      <w:pPr>
        <w:pStyle w:val="ListParagraph"/>
        <w:numPr>
          <w:ilvl w:val="0"/>
          <w:numId w:val="12"/>
        </w:numPr>
      </w:pPr>
      <w:r>
        <w:t>Sporombygning;</w:t>
      </w:r>
    </w:p>
    <w:p w14:paraId="66C0FAFA" w14:textId="290772DD" w:rsidR="008725E0" w:rsidRDefault="008725E0" w:rsidP="00FE7551">
      <w:pPr>
        <w:pStyle w:val="ListParagraph"/>
        <w:numPr>
          <w:ilvl w:val="0"/>
          <w:numId w:val="12"/>
        </w:numPr>
      </w:pPr>
      <w:r>
        <w:t>Spornybygning;</w:t>
      </w:r>
    </w:p>
    <w:p w14:paraId="146937A4" w14:textId="68FE6E99" w:rsidR="008725E0" w:rsidRDefault="008725E0" w:rsidP="00FE7551">
      <w:pPr>
        <w:pStyle w:val="ListParagraph"/>
        <w:numPr>
          <w:ilvl w:val="0"/>
          <w:numId w:val="12"/>
        </w:numPr>
      </w:pPr>
      <w:r>
        <w:t>Jord- og betonarbejder i forbindelse med baneprojekter, herunder dæmnings-, afvandings- og/eller ledningsarbejder samt arbejder i forbindelse med forurenet jord og håndtering af relaterede miljøkrav;</w:t>
      </w:r>
    </w:p>
    <w:p w14:paraId="23885ADB" w14:textId="51D558DF" w:rsidR="008725E0" w:rsidRDefault="008725E0" w:rsidP="00FE7551">
      <w:pPr>
        <w:pStyle w:val="ListParagraph"/>
        <w:numPr>
          <w:ilvl w:val="0"/>
          <w:numId w:val="12"/>
        </w:numPr>
      </w:pPr>
      <w:r>
        <w:t>Konstruktioner i forbindelse med baneprojekter, herunder broer, tunneler, stationer og/eller perroner;</w:t>
      </w:r>
    </w:p>
    <w:p w14:paraId="411259F4" w14:textId="165044C0" w:rsidR="008725E0" w:rsidRDefault="008725E0" w:rsidP="00FE7551">
      <w:pPr>
        <w:pStyle w:val="ListParagraph"/>
        <w:numPr>
          <w:ilvl w:val="0"/>
          <w:numId w:val="12"/>
        </w:numPr>
      </w:pPr>
      <w:r>
        <w:t>Kørestrømsarbejde i forbindelse med baneprojekter inklusiv master og mastefundamenter mv.;</w:t>
      </w:r>
    </w:p>
    <w:p w14:paraId="7811A9AC" w14:textId="19A99D59" w:rsidR="008725E0" w:rsidRDefault="008725E0" w:rsidP="00FE7551">
      <w:pPr>
        <w:pStyle w:val="ListParagraph"/>
        <w:numPr>
          <w:ilvl w:val="0"/>
          <w:numId w:val="12"/>
        </w:numPr>
      </w:pPr>
      <w:r>
        <w:t xml:space="preserve">Sikringstekniske arbejder; </w:t>
      </w:r>
    </w:p>
    <w:p w14:paraId="58A728FD" w14:textId="415EA959" w:rsidR="008725E0" w:rsidRDefault="008725E0" w:rsidP="00FE7551">
      <w:pPr>
        <w:pStyle w:val="ListParagraph"/>
        <w:numPr>
          <w:ilvl w:val="0"/>
          <w:numId w:val="12"/>
        </w:numPr>
      </w:pPr>
      <w:bookmarkStart w:id="18" w:name="_Hlk515889827"/>
      <w:r>
        <w:t>Rydning og nedbrydning inklusiv håndtering af relaterede miljøkrav.</w:t>
      </w:r>
      <w:bookmarkEnd w:id="18"/>
    </w:p>
    <w:p w14:paraId="4233DBAF" w14:textId="723A5CA6" w:rsidR="00192C85" w:rsidRDefault="00192C85" w:rsidP="008725E0"/>
    <w:p w14:paraId="1BF3A4C5" w14:textId="4BFF371C" w:rsidR="00046F3D" w:rsidRDefault="00F33FE5" w:rsidP="00046F3D">
      <w:bookmarkStart w:id="19" w:name="_Hlk516494378"/>
      <w:r>
        <w:t>Ansøgeren</w:t>
      </w:r>
      <w:r w:rsidR="00E607B5">
        <w:t xml:space="preserve"> tilkendegiver med afkrydsning i </w:t>
      </w:r>
      <w:r w:rsidR="00602930">
        <w:rPr>
          <w:rFonts w:cs="Times New Roman"/>
        </w:rPr>
        <w:t>”</w:t>
      </w:r>
      <w:r w:rsidR="00602930" w:rsidRPr="00980C70">
        <w:rPr>
          <w:rFonts w:cs="Times New Roman"/>
          <w:i/>
        </w:rPr>
        <w:t xml:space="preserve">Skema A </w:t>
      </w:r>
      <w:r w:rsidR="00602930">
        <w:rPr>
          <w:rFonts w:cs="Times New Roman"/>
          <w:i/>
        </w:rPr>
        <w:t>-</w:t>
      </w:r>
      <w:r w:rsidR="00602930" w:rsidRPr="00980C70">
        <w:rPr>
          <w:rFonts w:cs="Times New Roman"/>
          <w:i/>
        </w:rPr>
        <w:t xml:space="preserve"> </w:t>
      </w:r>
      <w:r w:rsidR="00602930">
        <w:rPr>
          <w:rFonts w:cs="Times New Roman"/>
          <w:i/>
        </w:rPr>
        <w:t>Faglige d</w:t>
      </w:r>
      <w:r w:rsidR="00602930" w:rsidRPr="00980C70">
        <w:rPr>
          <w:rFonts w:cs="Times New Roman"/>
          <w:i/>
        </w:rPr>
        <w:t>iscipliner der søges om optagelse indenfor</w:t>
      </w:r>
      <w:r w:rsidR="00602930">
        <w:rPr>
          <w:rFonts w:cs="Times New Roman"/>
        </w:rPr>
        <w:t xml:space="preserve">”, jf. afsnit </w:t>
      </w:r>
      <w:r w:rsidR="00602930">
        <w:rPr>
          <w:rFonts w:cs="Times New Roman"/>
        </w:rPr>
        <w:fldChar w:fldCharType="begin"/>
      </w:r>
      <w:r w:rsidR="00602930">
        <w:rPr>
          <w:rFonts w:cs="Times New Roman"/>
        </w:rPr>
        <w:instrText xml:space="preserve"> REF _Ref517070570 \r \h </w:instrText>
      </w:r>
      <w:r w:rsidR="00602930">
        <w:rPr>
          <w:rFonts w:cs="Times New Roman"/>
        </w:rPr>
      </w:r>
      <w:r w:rsidR="00602930">
        <w:rPr>
          <w:rFonts w:cs="Times New Roman"/>
        </w:rPr>
        <w:fldChar w:fldCharType="separate"/>
      </w:r>
      <w:r w:rsidR="00DB2AC8">
        <w:rPr>
          <w:rFonts w:cs="Times New Roman"/>
        </w:rPr>
        <w:t>10</w:t>
      </w:r>
      <w:r w:rsidR="00602930">
        <w:rPr>
          <w:rFonts w:cs="Times New Roman"/>
        </w:rPr>
        <w:fldChar w:fldCharType="end"/>
      </w:r>
      <w:r w:rsidR="00602930">
        <w:rPr>
          <w:rFonts w:cs="Times New Roman"/>
        </w:rPr>
        <w:t xml:space="preserve">, </w:t>
      </w:r>
      <w:r w:rsidR="00602930" w:rsidRPr="00602930">
        <w:rPr>
          <w:rFonts w:cs="Times New Roman"/>
          <w:i/>
        </w:rPr>
        <w:t>Ske</w:t>
      </w:r>
      <w:r w:rsidR="00602930">
        <w:rPr>
          <w:rFonts w:cs="Times New Roman"/>
          <w:i/>
        </w:rPr>
        <w:t>m</w:t>
      </w:r>
      <w:r w:rsidR="00602930" w:rsidRPr="00602930">
        <w:rPr>
          <w:rFonts w:cs="Times New Roman"/>
          <w:i/>
        </w:rPr>
        <w:t>a A</w:t>
      </w:r>
      <w:r w:rsidR="00602930">
        <w:rPr>
          <w:rFonts w:cs="Times New Roman"/>
        </w:rPr>
        <w:t xml:space="preserve">, </w:t>
      </w:r>
      <w:r w:rsidR="00E607B5">
        <w:t>hvilke faglige discipliner, der ansøge</w:t>
      </w:r>
      <w:r w:rsidR="00D26026">
        <w:t>s</w:t>
      </w:r>
      <w:r w:rsidR="00E607B5">
        <w:t xml:space="preserve"> om optagelse på ordningen med specia</w:t>
      </w:r>
      <w:r w:rsidR="00E607B5" w:rsidRPr="003D288A">
        <w:t xml:space="preserve">le indenfor. </w:t>
      </w:r>
      <w:bookmarkEnd w:id="19"/>
      <w:r w:rsidR="00046F3D" w:rsidRPr="003D288A">
        <w:t>Optagelsesprocessen er</w:t>
      </w:r>
      <w:r w:rsidR="00E607B5" w:rsidRPr="003D288A">
        <w:t xml:space="preserve"> nærmere</w:t>
      </w:r>
      <w:r w:rsidR="00046F3D" w:rsidRPr="003D288A">
        <w:t xml:space="preserve"> beskrevet i afsnit </w:t>
      </w:r>
      <w:r w:rsidR="00602930">
        <w:fldChar w:fldCharType="begin"/>
      </w:r>
      <w:r w:rsidR="00602930">
        <w:instrText xml:space="preserve"> REF _Ref517070384 \r \h </w:instrText>
      </w:r>
      <w:r w:rsidR="00602930">
        <w:fldChar w:fldCharType="separate"/>
      </w:r>
      <w:r w:rsidR="00DB2AC8">
        <w:t>0</w:t>
      </w:r>
      <w:r w:rsidR="00602930">
        <w:fldChar w:fldCharType="end"/>
      </w:r>
      <w:r w:rsidR="003D288A">
        <w:t>,</w:t>
      </w:r>
      <w:r w:rsidR="003D288A" w:rsidRPr="003D288A">
        <w:t xml:space="preserve"> </w:t>
      </w:r>
      <w:r w:rsidR="003D288A" w:rsidRPr="003D288A">
        <w:rPr>
          <w:i/>
        </w:rPr>
        <w:t>Egnethedsbedømmelse og optagelse</w:t>
      </w:r>
      <w:r w:rsidR="00AF7917" w:rsidRPr="003D288A">
        <w:t>.</w:t>
      </w:r>
    </w:p>
    <w:p w14:paraId="40DC5805" w14:textId="77777777" w:rsidR="00046F3D" w:rsidRDefault="00046F3D" w:rsidP="008725E0"/>
    <w:p w14:paraId="44014FE1" w14:textId="4CA8EA61" w:rsidR="00A64886" w:rsidRDefault="00915D69" w:rsidP="008725E0">
      <w:r>
        <w:t xml:space="preserve">De nævnte </w:t>
      </w:r>
      <w:r w:rsidR="00A64886">
        <w:t>discipliner afgrænser</w:t>
      </w:r>
      <w:r w:rsidR="00046F3D">
        <w:t xml:space="preserve"> tillige</w:t>
      </w:r>
      <w:r w:rsidR="00A64886">
        <w:t xml:space="preserve"> i hovedtræk, hvilke opga</w:t>
      </w:r>
      <w:r>
        <w:t>vetyper der vil blive udbudt i henhold til</w:t>
      </w:r>
      <w:r w:rsidR="00A64886">
        <w:t xml:space="preserve"> kvalifikationsordningen.</w:t>
      </w:r>
    </w:p>
    <w:p w14:paraId="747C2D06" w14:textId="641F446D" w:rsidR="00A64886" w:rsidRDefault="00A64886" w:rsidP="008725E0"/>
    <w:p w14:paraId="1E910408" w14:textId="170C396F" w:rsidR="00A64886" w:rsidRPr="00ED6D55" w:rsidRDefault="00046F3D" w:rsidP="00A64886">
      <w:pPr>
        <w:pStyle w:val="Heading3"/>
      </w:pPr>
      <w:bookmarkStart w:id="20" w:name="_Toc529546978"/>
      <w:r>
        <w:lastRenderedPageBreak/>
        <w:t>Arbejde uden for de valgte faglige discipliner kan forekomme</w:t>
      </w:r>
      <w:bookmarkEnd w:id="20"/>
    </w:p>
    <w:p w14:paraId="2B0281EB" w14:textId="194E60E4" w:rsidR="008725E0" w:rsidRDefault="00C102A2" w:rsidP="008725E0">
      <w:r>
        <w:t>D</w:t>
      </w:r>
      <w:r w:rsidR="006C7539">
        <w:t xml:space="preserve">er </w:t>
      </w:r>
      <w:r>
        <w:t xml:space="preserve">kan </w:t>
      </w:r>
      <w:r w:rsidR="006C7539">
        <w:t>i visse tilfælde blive tale om, at Banedanmarks konkrete indkøb omfatter ydelser, der ikke falder inden for de angivne faglige discipliner</w:t>
      </w:r>
      <w:r w:rsidR="002942EF">
        <w:t xml:space="preserve">, men som dog falder inden for de ydelser, som Banedanmark kan indkøbe under kvalifikationsordningen og de anførte CPV-koder, jf. nærmere herom i afsnit </w:t>
      </w:r>
      <w:r w:rsidR="00602930">
        <w:fldChar w:fldCharType="begin"/>
      </w:r>
      <w:r w:rsidR="00602930">
        <w:instrText xml:space="preserve"> REF _Ref516659085 \r \h </w:instrText>
      </w:r>
      <w:r w:rsidR="00602930">
        <w:fldChar w:fldCharType="separate"/>
      </w:r>
      <w:r w:rsidR="00DB2AC8">
        <w:t>1.6</w:t>
      </w:r>
      <w:r w:rsidR="00602930">
        <w:fldChar w:fldCharType="end"/>
      </w:r>
      <w:r w:rsidR="0047273C">
        <w:t xml:space="preserve">, </w:t>
      </w:r>
      <w:r w:rsidR="0047273C" w:rsidRPr="0047273C">
        <w:rPr>
          <w:i/>
        </w:rPr>
        <w:t>Opgaver og CPV-koder</w:t>
      </w:r>
      <w:r w:rsidR="002942EF">
        <w:t>.</w:t>
      </w:r>
      <w:r w:rsidR="0026577C">
        <w:t xml:space="preserve"> </w:t>
      </w:r>
    </w:p>
    <w:p w14:paraId="0FDA9D0A" w14:textId="77777777" w:rsidR="00092B66" w:rsidRDefault="00092B66" w:rsidP="008725E0"/>
    <w:p w14:paraId="0D267CF2" w14:textId="0229C6F0" w:rsidR="00B73A1E" w:rsidRDefault="00B73A1E" w:rsidP="00AF3EDA">
      <w:pPr>
        <w:pStyle w:val="Heading2"/>
      </w:pPr>
      <w:bookmarkStart w:id="21" w:name="_Ref516659085"/>
      <w:bookmarkStart w:id="22" w:name="_Toc529546979"/>
      <w:r>
        <w:t>Opgaver og CPV-koder</w:t>
      </w:r>
      <w:bookmarkEnd w:id="21"/>
      <w:bookmarkEnd w:id="22"/>
    </w:p>
    <w:p w14:paraId="2ED6117A" w14:textId="289F93D8" w:rsidR="00616F19" w:rsidRDefault="00D44FE4" w:rsidP="00616F19">
      <w:r>
        <w:t xml:space="preserve">Kvalifikationsordningen benyttes til at </w:t>
      </w:r>
      <w:r w:rsidR="006542E3">
        <w:t xml:space="preserve">udbyde </w:t>
      </w:r>
      <w:r w:rsidR="004D4993" w:rsidRPr="00E35485">
        <w:t>bygge-, anlægs- og fornyelsesopgaver</w:t>
      </w:r>
      <w:r>
        <w:t xml:space="preserve"> for Banedanmark</w:t>
      </w:r>
      <w:r w:rsidR="00E37501">
        <w:t xml:space="preserve"> i totalentreprise</w:t>
      </w:r>
      <w:r w:rsidR="002942EF">
        <w:t xml:space="preserve">. </w:t>
      </w:r>
      <w:r w:rsidR="00616F19">
        <w:t>Se tillige udbudsbekendtgørelsens Del II.2.4) Beskrivelse af udbuddet, Intro, samt Del VI.3)</w:t>
      </w:r>
    </w:p>
    <w:p w14:paraId="2DCA5A67" w14:textId="1DF4C626" w:rsidR="00EF54DD" w:rsidRDefault="00616F19" w:rsidP="00616F19">
      <w:r>
        <w:t xml:space="preserve">Yderligere oplysninger, punkt </w:t>
      </w:r>
      <w:r w:rsidRPr="00616F19">
        <w:t>1) A</w:t>
      </w:r>
      <w:r>
        <w:t>d</w:t>
      </w:r>
      <w:r w:rsidRPr="00616F19">
        <w:t xml:space="preserve"> D</w:t>
      </w:r>
      <w:r>
        <w:t>el</w:t>
      </w:r>
      <w:r w:rsidRPr="00616F19">
        <w:t xml:space="preserve"> II.2.4) I</w:t>
      </w:r>
      <w:r>
        <w:t>ntro.</w:t>
      </w:r>
    </w:p>
    <w:p w14:paraId="52A156B5" w14:textId="77777777" w:rsidR="008A6012" w:rsidRDefault="008A6012" w:rsidP="008A6012"/>
    <w:p w14:paraId="1531F8AD" w14:textId="16185B47" w:rsidR="00820CF5" w:rsidRPr="00C102A2" w:rsidRDefault="002942EF" w:rsidP="00EF54DD">
      <w:bookmarkStart w:id="23" w:name="_Hlk516776766"/>
      <w:r>
        <w:t xml:space="preserve">Disse opgaver omfatter arbejder på Banedanmarks arealer og øvrige arealer, som Banedanmark </w:t>
      </w:r>
      <w:r w:rsidR="00E817CB">
        <w:t>arbejder på.</w:t>
      </w:r>
      <w:r>
        <w:t xml:space="preserve"> Der vil so</w:t>
      </w:r>
      <w:r w:rsidRPr="00C102A2">
        <w:t>m udgangspunkt være tale om opgaver, der vedr</w:t>
      </w:r>
      <w:r w:rsidR="003877B4" w:rsidRPr="00C102A2">
        <w:t>ører Banedanmarks infrastruktur</w:t>
      </w:r>
      <w:r w:rsidRPr="00C102A2">
        <w:t xml:space="preserve"> herunder spor</w:t>
      </w:r>
      <w:r w:rsidR="003877B4" w:rsidRPr="00C102A2">
        <w:t>;</w:t>
      </w:r>
      <w:r w:rsidRPr="00C102A2">
        <w:t xml:space="preserve"> jernbanebroer</w:t>
      </w:r>
      <w:r w:rsidR="00CB33D9" w:rsidRPr="00C102A2">
        <w:t xml:space="preserve"> og andre banerelaterede konstruktioner</w:t>
      </w:r>
      <w:r w:rsidR="003877B4" w:rsidRPr="00C102A2">
        <w:t>;</w:t>
      </w:r>
      <w:r w:rsidR="00CB33D9" w:rsidRPr="00C102A2">
        <w:t xml:space="preserve"> jord- og betonarbejder i forbindelse med baneprojekter</w:t>
      </w:r>
      <w:r w:rsidR="003877B4" w:rsidRPr="00C102A2">
        <w:t>;</w:t>
      </w:r>
      <w:r w:rsidR="00CB33D9" w:rsidRPr="00C102A2">
        <w:t xml:space="preserve"> sikringstekniske arbejder</w:t>
      </w:r>
      <w:r w:rsidR="003877B4" w:rsidRPr="00C102A2">
        <w:t>;</w:t>
      </w:r>
      <w:r w:rsidR="00CB33D9" w:rsidRPr="00C102A2">
        <w:t xml:space="preserve"> stærkstrøm</w:t>
      </w:r>
      <w:r w:rsidR="003877B4" w:rsidRPr="00C102A2">
        <w:t>;</w:t>
      </w:r>
      <w:r w:rsidR="00CB33D9" w:rsidRPr="00C102A2">
        <w:t xml:space="preserve"> kørestrøm inklusiv master og mastefundamenter mv.; samt rydning og nedbrydning inklusiv håndtering af relaterede miljøkrav.</w:t>
      </w:r>
      <w:r w:rsidR="00EF54DD" w:rsidRPr="00C102A2">
        <w:t xml:space="preserve"> </w:t>
      </w:r>
    </w:p>
    <w:p w14:paraId="44DBD253" w14:textId="77777777" w:rsidR="00820CF5" w:rsidRPr="00C102A2" w:rsidRDefault="00820CF5" w:rsidP="00EF54DD"/>
    <w:p w14:paraId="002C1BE7" w14:textId="301F2713" w:rsidR="00820CF5" w:rsidRPr="00C102A2" w:rsidRDefault="00EF54DD" w:rsidP="00EF54DD">
      <w:r w:rsidRPr="00C102A2">
        <w:t xml:space="preserve">Der vil </w:t>
      </w:r>
      <w:r w:rsidR="008A6012" w:rsidRPr="00C102A2">
        <w:t>imidlertid</w:t>
      </w:r>
      <w:r w:rsidRPr="00C102A2">
        <w:t xml:space="preserve"> ogs</w:t>
      </w:r>
      <w:r w:rsidR="002942EF" w:rsidRPr="00C102A2">
        <w:t>å være opgaver med tilknytning hertil, eksempelvis</w:t>
      </w:r>
      <w:r w:rsidR="000D7B90" w:rsidRPr="00C102A2">
        <w:t xml:space="preserve"> men ikke begrænset til</w:t>
      </w:r>
      <w:r w:rsidR="00820CF5" w:rsidRPr="00C102A2">
        <w:t>:</w:t>
      </w:r>
      <w:r w:rsidR="002942EF" w:rsidRPr="00C102A2">
        <w:t xml:space="preserve"> cykel</w:t>
      </w:r>
      <w:r w:rsidR="00CB33D9" w:rsidRPr="00C102A2">
        <w:t>- og gang</w:t>
      </w:r>
      <w:r w:rsidR="002942EF" w:rsidRPr="00C102A2">
        <w:t>stier</w:t>
      </w:r>
      <w:r w:rsidR="000F67A5" w:rsidRPr="00C102A2">
        <w:t>;</w:t>
      </w:r>
      <w:r w:rsidR="002942EF" w:rsidRPr="00C102A2">
        <w:t xml:space="preserve"> </w:t>
      </w:r>
      <w:r w:rsidR="00820CF5" w:rsidRPr="00C102A2">
        <w:t>læ- og cykelskure</w:t>
      </w:r>
      <w:r w:rsidR="000F67A5" w:rsidRPr="00C102A2">
        <w:t>;</w:t>
      </w:r>
      <w:r w:rsidR="00820CF5" w:rsidRPr="00C102A2">
        <w:t xml:space="preserve"> cykelparkering</w:t>
      </w:r>
      <w:r w:rsidR="000F67A5" w:rsidRPr="00C102A2">
        <w:t>;</w:t>
      </w:r>
      <w:r w:rsidR="00820CF5" w:rsidRPr="00C102A2">
        <w:t xml:space="preserve"> </w:t>
      </w:r>
      <w:r w:rsidR="002942EF" w:rsidRPr="00C102A2">
        <w:t>parkeringsanlæg</w:t>
      </w:r>
      <w:r w:rsidR="000F67A5" w:rsidRPr="00C102A2">
        <w:t>;</w:t>
      </w:r>
      <w:r w:rsidR="00820CF5" w:rsidRPr="00C102A2">
        <w:t xml:space="preserve"> </w:t>
      </w:r>
      <w:r w:rsidR="000F67A5" w:rsidRPr="00C102A2">
        <w:t xml:space="preserve">trapper; </w:t>
      </w:r>
      <w:r w:rsidR="00820CF5" w:rsidRPr="00C102A2">
        <w:t>perronaptering f</w:t>
      </w:r>
      <w:r w:rsidR="000F67A5" w:rsidRPr="00C102A2">
        <w:t>.eks.</w:t>
      </w:r>
      <w:r w:rsidR="00820CF5" w:rsidRPr="00C102A2">
        <w:t xml:space="preserve"> belægninger, bænke, perrontage </w:t>
      </w:r>
      <w:r w:rsidR="000F67A5" w:rsidRPr="00C102A2">
        <w:t>etc.</w:t>
      </w:r>
      <w:r w:rsidR="00820CF5" w:rsidRPr="00C102A2">
        <w:t xml:space="preserve"> samt opsætning/montering af diverse operatørkomponenter som rejsekortstandere, infoskærme m.v.</w:t>
      </w:r>
      <w:r w:rsidR="000F67A5" w:rsidRPr="00C102A2">
        <w:t>;</w:t>
      </w:r>
      <w:r w:rsidR="00820CF5" w:rsidRPr="00C102A2">
        <w:t xml:space="preserve"> belægningsarbejde</w:t>
      </w:r>
      <w:r w:rsidR="000F67A5" w:rsidRPr="00C102A2">
        <w:t>;</w:t>
      </w:r>
      <w:r w:rsidR="00820CF5" w:rsidRPr="00C102A2">
        <w:t xml:space="preserve"> forpladsanlæg</w:t>
      </w:r>
      <w:r w:rsidR="000F67A5" w:rsidRPr="00C102A2">
        <w:t>;</w:t>
      </w:r>
      <w:r w:rsidR="00820CF5" w:rsidRPr="00C102A2">
        <w:t xml:space="preserve"> adgangsveje til teknisk udstyr langs jernbanen. </w:t>
      </w:r>
      <w:r w:rsidR="002942EF" w:rsidRPr="00C102A2">
        <w:t>m.v.</w:t>
      </w:r>
      <w:r w:rsidR="000F67A5" w:rsidRPr="00C102A2">
        <w:t>;</w:t>
      </w:r>
      <w:r w:rsidR="00820CF5" w:rsidRPr="00C102A2">
        <w:t xml:space="preserve"> etablering af autoværn</w:t>
      </w:r>
      <w:r w:rsidR="000F67A5" w:rsidRPr="00C102A2">
        <w:t>;</w:t>
      </w:r>
      <w:r w:rsidR="00820CF5" w:rsidRPr="00C102A2">
        <w:t xml:space="preserve"> </w:t>
      </w:r>
      <w:r w:rsidR="000F67A5" w:rsidRPr="00C102A2">
        <w:t>opbrydning af veje; vejanlæg inkl. afvanding og vejens udstyr; belysning; signalanlæg (lyskryds mm.), hastighedsdæmpende foranstaltninger, buslommer,</w:t>
      </w:r>
      <w:r w:rsidR="00820CF5" w:rsidRPr="00C102A2">
        <w:t xml:space="preserve"> m.v.</w:t>
      </w:r>
    </w:p>
    <w:p w14:paraId="5AF83301" w14:textId="77777777" w:rsidR="00820CF5" w:rsidRPr="00C102A2" w:rsidRDefault="00820CF5" w:rsidP="00EF54DD"/>
    <w:bookmarkEnd w:id="23"/>
    <w:p w14:paraId="6D3ECC1C" w14:textId="4F22BDFA" w:rsidR="00EF54DD" w:rsidRPr="00C102A2" w:rsidRDefault="008A6012" w:rsidP="00B73A1E">
      <w:r w:rsidRPr="00C102A2">
        <w:t xml:space="preserve">Hovedvægten af de opgaver, som Banedanmark vil indkøbe under kvalifikationsordningen, vil dog være omfattet af de faglige discipliner oplistet i afsnit </w:t>
      </w:r>
      <w:r w:rsidR="00602930">
        <w:fldChar w:fldCharType="begin"/>
      </w:r>
      <w:r w:rsidR="00602930">
        <w:instrText xml:space="preserve"> REF _Ref516221012 \r \h </w:instrText>
      </w:r>
      <w:r w:rsidR="00602930">
        <w:fldChar w:fldCharType="separate"/>
      </w:r>
      <w:r w:rsidR="00DB2AC8">
        <w:t>1.5</w:t>
      </w:r>
      <w:r w:rsidR="00602930">
        <w:fldChar w:fldCharType="end"/>
      </w:r>
      <w:r w:rsidR="003877B4" w:rsidRPr="00C102A2">
        <w:t xml:space="preserve">, </w:t>
      </w:r>
      <w:r w:rsidR="00D65013" w:rsidRPr="00C102A2">
        <w:rPr>
          <w:i/>
        </w:rPr>
        <w:t>Optagelse med speciale inden for bestemte faglige discipliner</w:t>
      </w:r>
      <w:r w:rsidRPr="00C102A2">
        <w:t>.</w:t>
      </w:r>
    </w:p>
    <w:p w14:paraId="0AA46ED3" w14:textId="613C5949" w:rsidR="008A6012" w:rsidRPr="00C102A2" w:rsidRDefault="008A6012" w:rsidP="00B73A1E"/>
    <w:p w14:paraId="08038F8D" w14:textId="3F8F94E5" w:rsidR="000D7B90" w:rsidRPr="00C102A2" w:rsidRDefault="008A6012" w:rsidP="00B73A1E">
      <w:r w:rsidRPr="00C102A2">
        <w:t xml:space="preserve">Som nævnt i afsnit </w:t>
      </w:r>
      <w:r w:rsidR="00602930">
        <w:fldChar w:fldCharType="begin"/>
      </w:r>
      <w:r w:rsidR="00602930">
        <w:instrText xml:space="preserve"> REF _Ref516219798 \r \h </w:instrText>
      </w:r>
      <w:r w:rsidR="00602930">
        <w:fldChar w:fldCharType="separate"/>
      </w:r>
      <w:r w:rsidR="00DB2AC8">
        <w:t>1.4</w:t>
      </w:r>
      <w:r w:rsidR="00602930">
        <w:fldChar w:fldCharType="end"/>
      </w:r>
      <w:r w:rsidR="00CB33D9" w:rsidRPr="00C102A2">
        <w:t xml:space="preserve">, </w:t>
      </w:r>
      <w:r w:rsidR="00CB33D9" w:rsidRPr="00C102A2">
        <w:rPr>
          <w:i/>
        </w:rPr>
        <w:t>Ansøgerens kompetencer,</w:t>
      </w:r>
      <w:r w:rsidRPr="00C102A2">
        <w:t xml:space="preserve"> vil de opgaver, som Banedanmark vil indkøbe under ordningen, tillige omfatte rådgivningsopgaver. Dette vil primært bestå i projektering</w:t>
      </w:r>
      <w:r w:rsidR="002F70EC" w:rsidRPr="00C102A2">
        <w:t xml:space="preserve"> efter </w:t>
      </w:r>
      <w:r w:rsidR="000D7B90" w:rsidRPr="00C102A2">
        <w:t xml:space="preserve">bland andet </w:t>
      </w:r>
      <w:r w:rsidR="002F70EC" w:rsidRPr="00C102A2">
        <w:t>jernbanenormer</w:t>
      </w:r>
      <w:r w:rsidRPr="00C102A2">
        <w:t xml:space="preserve"> som led i totalentreprisearbejder, </w:t>
      </w:r>
      <w:r w:rsidR="000D7B90" w:rsidRPr="00C102A2">
        <w:t>omend</w:t>
      </w:r>
      <w:r w:rsidRPr="00C102A2">
        <w:t xml:space="preserve"> ikke begrænset hertil. </w:t>
      </w:r>
    </w:p>
    <w:p w14:paraId="1A617785" w14:textId="77777777" w:rsidR="000D7B90" w:rsidRPr="00C102A2" w:rsidRDefault="000D7B90" w:rsidP="00B73A1E"/>
    <w:p w14:paraId="633A2E0B" w14:textId="6303B6B3" w:rsidR="008A6012" w:rsidRPr="00C102A2" w:rsidRDefault="008A6012" w:rsidP="00BF52B4">
      <w:r w:rsidRPr="00C102A2">
        <w:t xml:space="preserve">Således vil rådgivningsopgaverne også </w:t>
      </w:r>
      <w:r w:rsidR="00ED6820" w:rsidRPr="00C102A2">
        <w:t xml:space="preserve">kunne </w:t>
      </w:r>
      <w:r w:rsidRPr="00C102A2">
        <w:t xml:space="preserve">bestå </w:t>
      </w:r>
      <w:r w:rsidR="000D7B90" w:rsidRPr="00C102A2">
        <w:t>af</w:t>
      </w:r>
      <w:r w:rsidRPr="00C102A2">
        <w:t xml:space="preserve"> </w:t>
      </w:r>
      <w:r w:rsidR="000D7B90" w:rsidRPr="00C102A2">
        <w:t xml:space="preserve">eksempelvis men ikke begrænset til: </w:t>
      </w:r>
      <w:r w:rsidR="002F70EC" w:rsidRPr="00C102A2">
        <w:t>søgning/håndtering af dispensationer fra jernbanenormer</w:t>
      </w:r>
      <w:r w:rsidR="000D7B90" w:rsidRPr="00C102A2">
        <w:t>;</w:t>
      </w:r>
      <w:r w:rsidR="002F70EC" w:rsidRPr="00C102A2">
        <w:t xml:space="preserve"> </w:t>
      </w:r>
      <w:r w:rsidR="000D7B90" w:rsidRPr="00C102A2">
        <w:t>håndtering/forberedelse af CSM- (Common Safety Method) og andre myndighedsgodkendelser i projekterings- og udførelsesfasen; håndtering af supplerende forundersøgelser (jordbundsforhold, miljøforhold m.v.)</w:t>
      </w:r>
      <w:r w:rsidR="00BF52B4" w:rsidRPr="00C102A2">
        <w:t>;</w:t>
      </w:r>
      <w:r w:rsidR="000D7B90" w:rsidRPr="00C102A2">
        <w:t xml:space="preserve"> assistere med produktion/levering af </w:t>
      </w:r>
      <w:r w:rsidR="00BF52B4" w:rsidRPr="00C102A2">
        <w:t xml:space="preserve">kvalitetssikrings- og </w:t>
      </w:r>
      <w:r w:rsidR="000D7B90" w:rsidRPr="00C102A2">
        <w:t>as-built</w:t>
      </w:r>
      <w:r w:rsidR="00BF52B4" w:rsidRPr="00C102A2">
        <w:t>-</w:t>
      </w:r>
      <w:r w:rsidR="000D7B90" w:rsidRPr="00C102A2">
        <w:t>materiale</w:t>
      </w:r>
      <w:r w:rsidR="00BF52B4" w:rsidRPr="00C102A2">
        <w:t>; håndtering/søgning af miljøtilladelser;</w:t>
      </w:r>
      <w:r w:rsidR="000D7B90" w:rsidRPr="00C102A2">
        <w:t xml:space="preserve"> </w:t>
      </w:r>
      <w:r w:rsidR="00BF52B4" w:rsidRPr="00C102A2">
        <w:t xml:space="preserve">fagtilsyn; generaleftersyn; trafiksikkerhedsrevision; samt tilgængelighedsrevision. </w:t>
      </w:r>
      <w:r w:rsidR="000D7B90" w:rsidRPr="00C102A2">
        <w:t>m.v.</w:t>
      </w:r>
    </w:p>
    <w:p w14:paraId="48AC79FC" w14:textId="3E1C4E80" w:rsidR="006542E3" w:rsidRPr="00C102A2" w:rsidRDefault="006542E3" w:rsidP="004D4993"/>
    <w:p w14:paraId="1FD20526" w14:textId="77777777" w:rsidR="00D1030F" w:rsidRDefault="00D1030F">
      <w:pPr>
        <w:spacing w:after="200"/>
        <w:contextualSpacing w:val="0"/>
        <w:jc w:val="left"/>
      </w:pPr>
      <w:r>
        <w:br w:type="page"/>
      </w:r>
    </w:p>
    <w:p w14:paraId="5EFC5F76" w14:textId="74CAB6C1" w:rsidR="009037AE" w:rsidRPr="00C102A2" w:rsidRDefault="009037AE" w:rsidP="00616F19">
      <w:pPr>
        <w:spacing w:after="120"/>
        <w:contextualSpacing w:val="0"/>
      </w:pPr>
      <w:r w:rsidRPr="00C102A2">
        <w:lastRenderedPageBreak/>
        <w:t>Følgende CPV-koder er anført i bekendtgørelsen om nærværende kvalifikationsordning:</w:t>
      </w:r>
    </w:p>
    <w:tbl>
      <w:tblPr>
        <w:tblStyle w:val="TableGrid"/>
        <w:tblW w:w="0" w:type="auto"/>
        <w:tblInd w:w="392" w:type="dxa"/>
        <w:tblLook w:val="04A0" w:firstRow="1" w:lastRow="0" w:firstColumn="1" w:lastColumn="0" w:noHBand="0" w:noVBand="1"/>
      </w:tblPr>
      <w:tblGrid>
        <w:gridCol w:w="1417"/>
        <w:gridCol w:w="7371"/>
      </w:tblGrid>
      <w:tr w:rsidR="00967333" w:rsidRPr="002C6740" w14:paraId="5A00E422" w14:textId="77777777" w:rsidTr="00D9322E">
        <w:tc>
          <w:tcPr>
            <w:tcW w:w="8788" w:type="dxa"/>
            <w:gridSpan w:val="2"/>
            <w:tcMar>
              <w:top w:w="57" w:type="dxa"/>
              <w:bottom w:w="57" w:type="dxa"/>
            </w:tcMar>
          </w:tcPr>
          <w:p w14:paraId="6549C469" w14:textId="7B9FE680" w:rsidR="00967333" w:rsidRPr="00967333" w:rsidRDefault="00967333" w:rsidP="002C6740">
            <w:pPr>
              <w:jc w:val="left"/>
              <w:rPr>
                <w:i/>
                <w:sz w:val="21"/>
                <w:szCs w:val="21"/>
              </w:rPr>
            </w:pPr>
            <w:r w:rsidRPr="00C102A2">
              <w:rPr>
                <w:i/>
                <w:sz w:val="21"/>
                <w:szCs w:val="21"/>
              </w:rPr>
              <w:t>Udbudsbekendtgørelsens Del II.1.2) Hoved-CPV-kode:</w:t>
            </w:r>
          </w:p>
        </w:tc>
      </w:tr>
      <w:tr w:rsidR="002C6740" w:rsidRPr="002C6740" w14:paraId="61C00934" w14:textId="77777777" w:rsidTr="002C6740">
        <w:tc>
          <w:tcPr>
            <w:tcW w:w="1417" w:type="dxa"/>
            <w:tcMar>
              <w:top w:w="57" w:type="dxa"/>
              <w:bottom w:w="57" w:type="dxa"/>
            </w:tcMar>
          </w:tcPr>
          <w:p w14:paraId="08563F25" w14:textId="6DBC12E6" w:rsidR="002C6740" w:rsidRPr="002C6740" w:rsidRDefault="002C6740" w:rsidP="002C6740">
            <w:pPr>
              <w:jc w:val="center"/>
              <w:rPr>
                <w:sz w:val="21"/>
                <w:szCs w:val="21"/>
              </w:rPr>
            </w:pPr>
            <w:r w:rsidRPr="002C6740">
              <w:rPr>
                <w:sz w:val="21"/>
                <w:szCs w:val="21"/>
              </w:rPr>
              <w:t>45000000</w:t>
            </w:r>
          </w:p>
        </w:tc>
        <w:tc>
          <w:tcPr>
            <w:tcW w:w="7371" w:type="dxa"/>
            <w:tcMar>
              <w:top w:w="57" w:type="dxa"/>
              <w:bottom w:w="57" w:type="dxa"/>
            </w:tcMar>
          </w:tcPr>
          <w:p w14:paraId="6FC132A0" w14:textId="1C4E6AF7" w:rsidR="002C6740" w:rsidRPr="002C6740" w:rsidRDefault="002C6740" w:rsidP="002C6740">
            <w:pPr>
              <w:jc w:val="left"/>
              <w:rPr>
                <w:sz w:val="21"/>
                <w:szCs w:val="21"/>
              </w:rPr>
            </w:pPr>
            <w:r w:rsidRPr="002C6740">
              <w:rPr>
                <w:sz w:val="21"/>
                <w:szCs w:val="21"/>
              </w:rPr>
              <w:t>Bygge- og anlægsarbejder (</w:t>
            </w:r>
            <w:r w:rsidR="00967333">
              <w:rPr>
                <w:sz w:val="21"/>
                <w:szCs w:val="21"/>
              </w:rPr>
              <w:t>Udbudsbekend</w:t>
            </w:r>
            <w:r w:rsidR="00967333" w:rsidRPr="00967333">
              <w:rPr>
                <w:sz w:val="21"/>
                <w:szCs w:val="21"/>
              </w:rPr>
              <w:t>II.1.2) Hoved-CPV-kode</w:t>
            </w:r>
            <w:r w:rsidRPr="002C6740">
              <w:rPr>
                <w:sz w:val="21"/>
                <w:szCs w:val="21"/>
              </w:rPr>
              <w:t>)</w:t>
            </w:r>
          </w:p>
        </w:tc>
      </w:tr>
      <w:tr w:rsidR="00967333" w:rsidRPr="002C6740" w14:paraId="15BF79B9" w14:textId="77777777" w:rsidTr="00967333">
        <w:trPr>
          <w:trHeight w:hRule="exact" w:val="170"/>
        </w:trPr>
        <w:tc>
          <w:tcPr>
            <w:tcW w:w="8788" w:type="dxa"/>
            <w:gridSpan w:val="2"/>
            <w:tcMar>
              <w:top w:w="0" w:type="dxa"/>
              <w:bottom w:w="0" w:type="dxa"/>
            </w:tcMar>
          </w:tcPr>
          <w:p w14:paraId="4AFAE211" w14:textId="77777777" w:rsidR="00967333" w:rsidRPr="00967333" w:rsidRDefault="00967333" w:rsidP="002C6740">
            <w:pPr>
              <w:jc w:val="left"/>
              <w:rPr>
                <w:sz w:val="4"/>
                <w:szCs w:val="4"/>
              </w:rPr>
            </w:pPr>
          </w:p>
        </w:tc>
      </w:tr>
      <w:tr w:rsidR="00967333" w:rsidRPr="002C6740" w14:paraId="553BFDF6" w14:textId="77777777" w:rsidTr="00D9322E">
        <w:tc>
          <w:tcPr>
            <w:tcW w:w="8788" w:type="dxa"/>
            <w:gridSpan w:val="2"/>
            <w:tcMar>
              <w:top w:w="57" w:type="dxa"/>
              <w:bottom w:w="57" w:type="dxa"/>
            </w:tcMar>
          </w:tcPr>
          <w:p w14:paraId="2D73F99E" w14:textId="45501A82" w:rsidR="00967333" w:rsidRPr="00967333" w:rsidRDefault="00967333" w:rsidP="002C6740">
            <w:pPr>
              <w:jc w:val="left"/>
              <w:rPr>
                <w:i/>
                <w:sz w:val="21"/>
                <w:szCs w:val="21"/>
              </w:rPr>
            </w:pPr>
            <w:r w:rsidRPr="00967333">
              <w:rPr>
                <w:i/>
                <w:sz w:val="21"/>
                <w:szCs w:val="21"/>
              </w:rPr>
              <w:t>Udbudsbekendtgørelsens Del II.2.2) Supplerende CPV-kode(r):</w:t>
            </w:r>
          </w:p>
        </w:tc>
      </w:tr>
      <w:tr w:rsidR="002C6740" w:rsidRPr="002C6740" w14:paraId="00E891BC" w14:textId="77777777" w:rsidTr="002C6740">
        <w:tc>
          <w:tcPr>
            <w:tcW w:w="1417" w:type="dxa"/>
            <w:tcMar>
              <w:top w:w="57" w:type="dxa"/>
              <w:bottom w:w="57" w:type="dxa"/>
            </w:tcMar>
          </w:tcPr>
          <w:p w14:paraId="1F2DEB15" w14:textId="5CEF9782" w:rsidR="002C6740" w:rsidRPr="002C6740" w:rsidRDefault="002C6740" w:rsidP="002C6740">
            <w:pPr>
              <w:jc w:val="center"/>
              <w:rPr>
                <w:sz w:val="21"/>
                <w:szCs w:val="21"/>
              </w:rPr>
            </w:pPr>
            <w:r w:rsidRPr="002C6740">
              <w:rPr>
                <w:sz w:val="21"/>
                <w:szCs w:val="21"/>
              </w:rPr>
              <w:t>45100000</w:t>
            </w:r>
          </w:p>
        </w:tc>
        <w:tc>
          <w:tcPr>
            <w:tcW w:w="7371" w:type="dxa"/>
            <w:tcMar>
              <w:top w:w="57" w:type="dxa"/>
              <w:bottom w:w="57" w:type="dxa"/>
            </w:tcMar>
          </w:tcPr>
          <w:p w14:paraId="3FA03A47" w14:textId="6E944558" w:rsidR="002C6740" w:rsidRPr="002C6740" w:rsidRDefault="002C6740" w:rsidP="002C6740">
            <w:pPr>
              <w:jc w:val="left"/>
              <w:rPr>
                <w:sz w:val="21"/>
                <w:szCs w:val="21"/>
              </w:rPr>
            </w:pPr>
            <w:r w:rsidRPr="002C6740">
              <w:rPr>
                <w:sz w:val="21"/>
                <w:szCs w:val="21"/>
              </w:rPr>
              <w:t xml:space="preserve">Forberedelse af byggeplads </w:t>
            </w:r>
          </w:p>
        </w:tc>
      </w:tr>
      <w:tr w:rsidR="002C6740" w:rsidRPr="002C6740" w14:paraId="61CD6B0E" w14:textId="77777777" w:rsidTr="002C6740">
        <w:tc>
          <w:tcPr>
            <w:tcW w:w="1417" w:type="dxa"/>
            <w:tcMar>
              <w:top w:w="57" w:type="dxa"/>
              <w:bottom w:w="57" w:type="dxa"/>
            </w:tcMar>
          </w:tcPr>
          <w:p w14:paraId="752B87E6" w14:textId="4935291E" w:rsidR="002C6740" w:rsidRPr="002C6740" w:rsidRDefault="002C6740" w:rsidP="002C6740">
            <w:pPr>
              <w:jc w:val="center"/>
              <w:rPr>
                <w:sz w:val="21"/>
                <w:szCs w:val="21"/>
              </w:rPr>
            </w:pPr>
            <w:r w:rsidRPr="002C6740">
              <w:rPr>
                <w:sz w:val="21"/>
                <w:szCs w:val="21"/>
              </w:rPr>
              <w:t>45111290</w:t>
            </w:r>
          </w:p>
        </w:tc>
        <w:tc>
          <w:tcPr>
            <w:tcW w:w="7371" w:type="dxa"/>
            <w:tcMar>
              <w:top w:w="57" w:type="dxa"/>
              <w:bottom w:w="57" w:type="dxa"/>
            </w:tcMar>
          </w:tcPr>
          <w:p w14:paraId="22098203" w14:textId="17775053" w:rsidR="002C6740" w:rsidRPr="002C6740" w:rsidRDefault="002C6740" w:rsidP="002C6740">
            <w:pPr>
              <w:jc w:val="left"/>
              <w:rPr>
                <w:sz w:val="21"/>
                <w:szCs w:val="21"/>
              </w:rPr>
            </w:pPr>
            <w:r w:rsidRPr="002C6740">
              <w:rPr>
                <w:sz w:val="21"/>
                <w:szCs w:val="21"/>
              </w:rPr>
              <w:t xml:space="preserve">Tjenesteydelser i forbindelse med forberedende arbejder </w:t>
            </w:r>
          </w:p>
        </w:tc>
      </w:tr>
      <w:tr w:rsidR="002C6740" w:rsidRPr="002C6740" w14:paraId="63E042D1" w14:textId="77777777" w:rsidTr="002C6740">
        <w:tc>
          <w:tcPr>
            <w:tcW w:w="1417" w:type="dxa"/>
            <w:tcMar>
              <w:top w:w="57" w:type="dxa"/>
              <w:bottom w:w="57" w:type="dxa"/>
            </w:tcMar>
          </w:tcPr>
          <w:p w14:paraId="2090DA3F" w14:textId="57512D42" w:rsidR="002C6740" w:rsidRPr="002C6740" w:rsidRDefault="002C6740" w:rsidP="002C6740">
            <w:pPr>
              <w:jc w:val="center"/>
              <w:rPr>
                <w:sz w:val="21"/>
                <w:szCs w:val="21"/>
              </w:rPr>
            </w:pPr>
            <w:r w:rsidRPr="002C6740">
              <w:rPr>
                <w:sz w:val="21"/>
                <w:szCs w:val="21"/>
              </w:rPr>
              <w:t>45112000</w:t>
            </w:r>
          </w:p>
        </w:tc>
        <w:tc>
          <w:tcPr>
            <w:tcW w:w="7371" w:type="dxa"/>
            <w:tcMar>
              <w:top w:w="57" w:type="dxa"/>
              <w:bottom w:w="57" w:type="dxa"/>
            </w:tcMar>
          </w:tcPr>
          <w:p w14:paraId="70115469" w14:textId="60422427" w:rsidR="002C6740" w:rsidRPr="002C6740" w:rsidRDefault="002C6740" w:rsidP="002C6740">
            <w:pPr>
              <w:jc w:val="left"/>
              <w:rPr>
                <w:sz w:val="21"/>
                <w:szCs w:val="21"/>
              </w:rPr>
            </w:pPr>
            <w:r w:rsidRPr="002C6740">
              <w:rPr>
                <w:sz w:val="21"/>
                <w:szCs w:val="21"/>
              </w:rPr>
              <w:t>Udgravning og fjernelse af jord</w:t>
            </w:r>
          </w:p>
        </w:tc>
      </w:tr>
      <w:tr w:rsidR="002C6740" w:rsidRPr="002C6740" w14:paraId="1E055C08" w14:textId="77777777" w:rsidTr="002C6740">
        <w:tc>
          <w:tcPr>
            <w:tcW w:w="1417" w:type="dxa"/>
            <w:tcMar>
              <w:top w:w="57" w:type="dxa"/>
              <w:bottom w:w="57" w:type="dxa"/>
            </w:tcMar>
          </w:tcPr>
          <w:p w14:paraId="2D7043BD" w14:textId="6471CA93" w:rsidR="002C6740" w:rsidRPr="002C6740" w:rsidRDefault="002C6740" w:rsidP="002C6740">
            <w:pPr>
              <w:jc w:val="center"/>
              <w:rPr>
                <w:sz w:val="21"/>
                <w:szCs w:val="21"/>
              </w:rPr>
            </w:pPr>
            <w:r w:rsidRPr="002C6740">
              <w:rPr>
                <w:sz w:val="21"/>
                <w:szCs w:val="21"/>
              </w:rPr>
              <w:t>45113000</w:t>
            </w:r>
          </w:p>
        </w:tc>
        <w:tc>
          <w:tcPr>
            <w:tcW w:w="7371" w:type="dxa"/>
            <w:tcMar>
              <w:top w:w="57" w:type="dxa"/>
              <w:bottom w:w="57" w:type="dxa"/>
            </w:tcMar>
          </w:tcPr>
          <w:p w14:paraId="46E36E25" w14:textId="7C756482" w:rsidR="002C6740" w:rsidRPr="002C6740" w:rsidRDefault="002C6740" w:rsidP="002C6740">
            <w:pPr>
              <w:jc w:val="left"/>
              <w:rPr>
                <w:sz w:val="21"/>
                <w:szCs w:val="21"/>
              </w:rPr>
            </w:pPr>
            <w:r w:rsidRPr="002C6740">
              <w:rPr>
                <w:sz w:val="21"/>
                <w:szCs w:val="21"/>
              </w:rPr>
              <w:t>Byggepladsarbejder</w:t>
            </w:r>
          </w:p>
        </w:tc>
      </w:tr>
      <w:tr w:rsidR="002C6740" w:rsidRPr="002C6740" w14:paraId="58EB6608" w14:textId="77777777" w:rsidTr="002C6740">
        <w:tc>
          <w:tcPr>
            <w:tcW w:w="1417" w:type="dxa"/>
            <w:tcMar>
              <w:top w:w="57" w:type="dxa"/>
              <w:bottom w:w="57" w:type="dxa"/>
            </w:tcMar>
          </w:tcPr>
          <w:p w14:paraId="4EA86989" w14:textId="3E9DB9C6" w:rsidR="002C6740" w:rsidRPr="002C6740" w:rsidRDefault="002C6740" w:rsidP="002C6740">
            <w:pPr>
              <w:jc w:val="center"/>
              <w:rPr>
                <w:sz w:val="21"/>
                <w:szCs w:val="21"/>
              </w:rPr>
            </w:pPr>
            <w:r w:rsidRPr="002C6740">
              <w:rPr>
                <w:sz w:val="21"/>
                <w:szCs w:val="21"/>
              </w:rPr>
              <w:t>45120000</w:t>
            </w:r>
          </w:p>
        </w:tc>
        <w:tc>
          <w:tcPr>
            <w:tcW w:w="7371" w:type="dxa"/>
            <w:tcMar>
              <w:top w:w="57" w:type="dxa"/>
              <w:bottom w:w="57" w:type="dxa"/>
            </w:tcMar>
          </w:tcPr>
          <w:p w14:paraId="2DE58350" w14:textId="43ECC628" w:rsidR="002C6740" w:rsidRPr="002C6740" w:rsidRDefault="002C6740" w:rsidP="002C6740">
            <w:pPr>
              <w:jc w:val="left"/>
              <w:rPr>
                <w:sz w:val="21"/>
                <w:szCs w:val="21"/>
              </w:rPr>
            </w:pPr>
            <w:r w:rsidRPr="002C6740">
              <w:rPr>
                <w:sz w:val="21"/>
                <w:szCs w:val="21"/>
              </w:rPr>
              <w:t>Prøve- og udboring</w:t>
            </w:r>
          </w:p>
        </w:tc>
      </w:tr>
      <w:tr w:rsidR="002C6740" w:rsidRPr="002C6740" w14:paraId="0FBAF3D3" w14:textId="77777777" w:rsidTr="002C6740">
        <w:tc>
          <w:tcPr>
            <w:tcW w:w="1417" w:type="dxa"/>
            <w:tcMar>
              <w:top w:w="57" w:type="dxa"/>
              <w:bottom w:w="57" w:type="dxa"/>
            </w:tcMar>
          </w:tcPr>
          <w:p w14:paraId="59B6362B" w14:textId="6D7AD594" w:rsidR="002C6740" w:rsidRPr="002C6740" w:rsidRDefault="002C6740" w:rsidP="002C6740">
            <w:pPr>
              <w:jc w:val="center"/>
              <w:rPr>
                <w:sz w:val="21"/>
                <w:szCs w:val="21"/>
              </w:rPr>
            </w:pPr>
            <w:r w:rsidRPr="002C6740">
              <w:rPr>
                <w:sz w:val="21"/>
                <w:szCs w:val="21"/>
              </w:rPr>
              <w:t>45210000</w:t>
            </w:r>
          </w:p>
        </w:tc>
        <w:tc>
          <w:tcPr>
            <w:tcW w:w="7371" w:type="dxa"/>
            <w:tcMar>
              <w:top w:w="57" w:type="dxa"/>
              <w:bottom w:w="57" w:type="dxa"/>
            </w:tcMar>
          </w:tcPr>
          <w:p w14:paraId="3E48F3BA" w14:textId="1C6081EF" w:rsidR="002C6740" w:rsidRPr="002C6740" w:rsidRDefault="002C6740" w:rsidP="002C6740">
            <w:pPr>
              <w:jc w:val="left"/>
              <w:rPr>
                <w:sz w:val="21"/>
                <w:szCs w:val="21"/>
              </w:rPr>
            </w:pPr>
            <w:r w:rsidRPr="002C6740">
              <w:rPr>
                <w:sz w:val="21"/>
                <w:szCs w:val="21"/>
              </w:rPr>
              <w:t>Byggearbejde</w:t>
            </w:r>
          </w:p>
        </w:tc>
      </w:tr>
      <w:tr w:rsidR="002C6740" w:rsidRPr="002C6740" w14:paraId="559CA396" w14:textId="77777777" w:rsidTr="002C6740">
        <w:tc>
          <w:tcPr>
            <w:tcW w:w="1417" w:type="dxa"/>
            <w:tcMar>
              <w:top w:w="57" w:type="dxa"/>
              <w:bottom w:w="57" w:type="dxa"/>
            </w:tcMar>
          </w:tcPr>
          <w:p w14:paraId="1228A38C" w14:textId="3D656858" w:rsidR="002C6740" w:rsidRPr="002C6740" w:rsidRDefault="002C6740" w:rsidP="002C6740">
            <w:pPr>
              <w:jc w:val="center"/>
              <w:rPr>
                <w:sz w:val="21"/>
                <w:szCs w:val="21"/>
              </w:rPr>
            </w:pPr>
            <w:r w:rsidRPr="002C6740">
              <w:rPr>
                <w:sz w:val="21"/>
                <w:szCs w:val="21"/>
              </w:rPr>
              <w:t>45213300</w:t>
            </w:r>
          </w:p>
        </w:tc>
        <w:tc>
          <w:tcPr>
            <w:tcW w:w="7371" w:type="dxa"/>
            <w:tcMar>
              <w:top w:w="57" w:type="dxa"/>
              <w:bottom w:w="57" w:type="dxa"/>
            </w:tcMar>
          </w:tcPr>
          <w:p w14:paraId="3C16E6AF" w14:textId="7660CC7C" w:rsidR="002C6740" w:rsidRPr="002C6740" w:rsidRDefault="002C6740" w:rsidP="002C6740">
            <w:pPr>
              <w:jc w:val="left"/>
              <w:rPr>
                <w:sz w:val="21"/>
                <w:szCs w:val="21"/>
              </w:rPr>
            </w:pPr>
            <w:r w:rsidRPr="002C6740">
              <w:rPr>
                <w:sz w:val="21"/>
                <w:szCs w:val="21"/>
              </w:rPr>
              <w:t>Bygninger i forbindelse med transport</w:t>
            </w:r>
          </w:p>
        </w:tc>
      </w:tr>
      <w:tr w:rsidR="002C6740" w:rsidRPr="002C6740" w14:paraId="7A4559DB" w14:textId="77777777" w:rsidTr="002C6740">
        <w:tc>
          <w:tcPr>
            <w:tcW w:w="1417" w:type="dxa"/>
            <w:tcMar>
              <w:top w:w="57" w:type="dxa"/>
              <w:bottom w:w="57" w:type="dxa"/>
            </w:tcMar>
          </w:tcPr>
          <w:p w14:paraId="029AB595" w14:textId="7A91AD0D" w:rsidR="002C6740" w:rsidRPr="002C6740" w:rsidRDefault="002C6740" w:rsidP="002C6740">
            <w:pPr>
              <w:jc w:val="center"/>
              <w:rPr>
                <w:sz w:val="21"/>
                <w:szCs w:val="21"/>
              </w:rPr>
            </w:pPr>
            <w:r w:rsidRPr="002C6740">
              <w:rPr>
                <w:sz w:val="21"/>
                <w:szCs w:val="21"/>
              </w:rPr>
              <w:t>45213320</w:t>
            </w:r>
          </w:p>
        </w:tc>
        <w:tc>
          <w:tcPr>
            <w:tcW w:w="7371" w:type="dxa"/>
            <w:tcMar>
              <w:top w:w="57" w:type="dxa"/>
              <w:bottom w:w="57" w:type="dxa"/>
            </w:tcMar>
          </w:tcPr>
          <w:p w14:paraId="0434D7BE" w14:textId="41A8BD3D" w:rsidR="002C6740" w:rsidRPr="002C6740" w:rsidRDefault="002C6740" w:rsidP="002C6740">
            <w:pPr>
              <w:jc w:val="left"/>
              <w:rPr>
                <w:sz w:val="21"/>
                <w:szCs w:val="21"/>
              </w:rPr>
            </w:pPr>
            <w:r w:rsidRPr="002C6740">
              <w:rPr>
                <w:sz w:val="21"/>
                <w:szCs w:val="21"/>
              </w:rPr>
              <w:t>Bygge- og anlægsarbejde i forbindelse med bygninger i tilknytning til jernbanetransport</w:t>
            </w:r>
          </w:p>
        </w:tc>
      </w:tr>
      <w:tr w:rsidR="002C6740" w:rsidRPr="002C6740" w14:paraId="7A495C45" w14:textId="77777777" w:rsidTr="002C6740">
        <w:tc>
          <w:tcPr>
            <w:tcW w:w="1417" w:type="dxa"/>
            <w:tcMar>
              <w:top w:w="57" w:type="dxa"/>
              <w:bottom w:w="57" w:type="dxa"/>
            </w:tcMar>
          </w:tcPr>
          <w:p w14:paraId="20993DC4" w14:textId="0170AE32" w:rsidR="002C6740" w:rsidRPr="002C6740" w:rsidRDefault="002C6740" w:rsidP="002C6740">
            <w:pPr>
              <w:jc w:val="center"/>
              <w:rPr>
                <w:sz w:val="21"/>
                <w:szCs w:val="21"/>
              </w:rPr>
            </w:pPr>
            <w:r w:rsidRPr="002C6740">
              <w:rPr>
                <w:sz w:val="21"/>
                <w:szCs w:val="21"/>
              </w:rPr>
              <w:t>45220000</w:t>
            </w:r>
          </w:p>
        </w:tc>
        <w:tc>
          <w:tcPr>
            <w:tcW w:w="7371" w:type="dxa"/>
            <w:tcMar>
              <w:top w:w="57" w:type="dxa"/>
              <w:bottom w:w="57" w:type="dxa"/>
            </w:tcMar>
          </w:tcPr>
          <w:p w14:paraId="31E35BE6" w14:textId="5AD77041" w:rsidR="002C6740" w:rsidRPr="002C6740" w:rsidRDefault="002C6740" w:rsidP="002C6740">
            <w:pPr>
              <w:jc w:val="left"/>
              <w:rPr>
                <w:sz w:val="21"/>
                <w:szCs w:val="21"/>
              </w:rPr>
            </w:pPr>
            <w:r w:rsidRPr="002C6740">
              <w:rPr>
                <w:sz w:val="21"/>
                <w:szCs w:val="21"/>
              </w:rPr>
              <w:t>Ingeniørarbejder og bygværker</w:t>
            </w:r>
          </w:p>
        </w:tc>
      </w:tr>
      <w:tr w:rsidR="002C6740" w:rsidRPr="002C6740" w14:paraId="0354B8C0" w14:textId="77777777" w:rsidTr="002C6740">
        <w:tc>
          <w:tcPr>
            <w:tcW w:w="1417" w:type="dxa"/>
            <w:tcMar>
              <w:top w:w="57" w:type="dxa"/>
              <w:bottom w:w="57" w:type="dxa"/>
            </w:tcMar>
          </w:tcPr>
          <w:p w14:paraId="06C7AA5F" w14:textId="15FA6162" w:rsidR="002C6740" w:rsidRPr="002C6740" w:rsidRDefault="002C6740" w:rsidP="002C6740">
            <w:pPr>
              <w:jc w:val="center"/>
              <w:rPr>
                <w:sz w:val="21"/>
                <w:szCs w:val="21"/>
              </w:rPr>
            </w:pPr>
            <w:r w:rsidRPr="002C6740">
              <w:rPr>
                <w:sz w:val="21"/>
                <w:szCs w:val="21"/>
              </w:rPr>
              <w:t>45221112</w:t>
            </w:r>
          </w:p>
        </w:tc>
        <w:tc>
          <w:tcPr>
            <w:tcW w:w="7371" w:type="dxa"/>
            <w:tcMar>
              <w:top w:w="57" w:type="dxa"/>
              <w:bottom w:w="57" w:type="dxa"/>
            </w:tcMar>
          </w:tcPr>
          <w:p w14:paraId="34DFA89F" w14:textId="41769D88" w:rsidR="002C6740" w:rsidRPr="002C6740" w:rsidRDefault="002C6740" w:rsidP="002C6740">
            <w:pPr>
              <w:jc w:val="left"/>
              <w:rPr>
                <w:sz w:val="21"/>
                <w:szCs w:val="21"/>
              </w:rPr>
            </w:pPr>
            <w:r w:rsidRPr="002C6740">
              <w:rPr>
                <w:sz w:val="21"/>
                <w:szCs w:val="21"/>
              </w:rPr>
              <w:t>Anlægsarbejde: jernbanebroer</w:t>
            </w:r>
          </w:p>
        </w:tc>
      </w:tr>
      <w:tr w:rsidR="002C6740" w:rsidRPr="002C6740" w14:paraId="50092314" w14:textId="77777777" w:rsidTr="002C6740">
        <w:tc>
          <w:tcPr>
            <w:tcW w:w="1417" w:type="dxa"/>
            <w:tcMar>
              <w:top w:w="57" w:type="dxa"/>
              <w:bottom w:w="57" w:type="dxa"/>
            </w:tcMar>
          </w:tcPr>
          <w:p w14:paraId="05285722" w14:textId="7E863555" w:rsidR="002C6740" w:rsidRPr="002C6740" w:rsidRDefault="002C6740" w:rsidP="002C6740">
            <w:pPr>
              <w:jc w:val="center"/>
              <w:rPr>
                <w:sz w:val="21"/>
                <w:szCs w:val="21"/>
              </w:rPr>
            </w:pPr>
            <w:r w:rsidRPr="002C6740">
              <w:rPr>
                <w:sz w:val="21"/>
                <w:szCs w:val="21"/>
              </w:rPr>
              <w:t>45221114</w:t>
            </w:r>
          </w:p>
        </w:tc>
        <w:tc>
          <w:tcPr>
            <w:tcW w:w="7371" w:type="dxa"/>
            <w:tcMar>
              <w:top w:w="57" w:type="dxa"/>
              <w:bottom w:w="57" w:type="dxa"/>
            </w:tcMar>
          </w:tcPr>
          <w:p w14:paraId="77A35537" w14:textId="7DB8F04A" w:rsidR="002C6740" w:rsidRPr="002C6740" w:rsidRDefault="002C6740" w:rsidP="002C6740">
            <w:pPr>
              <w:jc w:val="left"/>
              <w:rPr>
                <w:sz w:val="21"/>
                <w:szCs w:val="21"/>
              </w:rPr>
            </w:pPr>
            <w:r w:rsidRPr="002C6740">
              <w:rPr>
                <w:sz w:val="21"/>
                <w:szCs w:val="21"/>
              </w:rPr>
              <w:t>Bygge- og anlægsarbejde i forbindelse med jernbroer</w:t>
            </w:r>
          </w:p>
        </w:tc>
      </w:tr>
      <w:tr w:rsidR="002C6740" w:rsidRPr="002C6740" w14:paraId="050FA5E5" w14:textId="77777777" w:rsidTr="002C6740">
        <w:tc>
          <w:tcPr>
            <w:tcW w:w="1417" w:type="dxa"/>
            <w:tcMar>
              <w:top w:w="57" w:type="dxa"/>
              <w:bottom w:w="57" w:type="dxa"/>
            </w:tcMar>
          </w:tcPr>
          <w:p w14:paraId="083B43F5" w14:textId="3AE7552C" w:rsidR="002C6740" w:rsidRPr="002C6740" w:rsidRDefault="002C6740" w:rsidP="002C6740">
            <w:pPr>
              <w:jc w:val="center"/>
              <w:rPr>
                <w:sz w:val="21"/>
                <w:szCs w:val="21"/>
              </w:rPr>
            </w:pPr>
            <w:r w:rsidRPr="002C6740">
              <w:rPr>
                <w:sz w:val="21"/>
                <w:szCs w:val="21"/>
              </w:rPr>
              <w:t>45221122</w:t>
            </w:r>
          </w:p>
        </w:tc>
        <w:tc>
          <w:tcPr>
            <w:tcW w:w="7371" w:type="dxa"/>
            <w:tcMar>
              <w:top w:w="57" w:type="dxa"/>
              <w:bottom w:w="57" w:type="dxa"/>
            </w:tcMar>
          </w:tcPr>
          <w:p w14:paraId="64AABC88" w14:textId="57BB506D" w:rsidR="002C6740" w:rsidRPr="002C6740" w:rsidRDefault="002C6740" w:rsidP="002C6740">
            <w:pPr>
              <w:jc w:val="left"/>
              <w:rPr>
                <w:sz w:val="21"/>
                <w:szCs w:val="21"/>
              </w:rPr>
            </w:pPr>
            <w:r w:rsidRPr="002C6740">
              <w:rPr>
                <w:sz w:val="21"/>
                <w:szCs w:val="21"/>
              </w:rPr>
              <w:t>Bygge-anlægsarbejde: jernbaneviadukter</w:t>
            </w:r>
          </w:p>
        </w:tc>
      </w:tr>
      <w:tr w:rsidR="002C6740" w:rsidRPr="002C6740" w14:paraId="0B415311" w14:textId="77777777" w:rsidTr="002C6740">
        <w:tc>
          <w:tcPr>
            <w:tcW w:w="1417" w:type="dxa"/>
            <w:tcMar>
              <w:top w:w="57" w:type="dxa"/>
              <w:bottom w:w="57" w:type="dxa"/>
            </w:tcMar>
          </w:tcPr>
          <w:p w14:paraId="42FD3AC3" w14:textId="48093E76" w:rsidR="002C6740" w:rsidRPr="002C6740" w:rsidRDefault="002C6740" w:rsidP="002C6740">
            <w:pPr>
              <w:jc w:val="center"/>
              <w:rPr>
                <w:sz w:val="21"/>
                <w:szCs w:val="21"/>
              </w:rPr>
            </w:pPr>
            <w:r w:rsidRPr="002C6740">
              <w:rPr>
                <w:sz w:val="21"/>
                <w:szCs w:val="21"/>
              </w:rPr>
              <w:t>45221213</w:t>
            </w:r>
          </w:p>
        </w:tc>
        <w:tc>
          <w:tcPr>
            <w:tcW w:w="7371" w:type="dxa"/>
            <w:tcMar>
              <w:top w:w="57" w:type="dxa"/>
              <w:bottom w:w="57" w:type="dxa"/>
            </w:tcMar>
          </w:tcPr>
          <w:p w14:paraId="07C4280E" w14:textId="25AE1F0B" w:rsidR="002C6740" w:rsidRPr="002C6740" w:rsidRDefault="002C6740" w:rsidP="002C6740">
            <w:pPr>
              <w:jc w:val="left"/>
              <w:rPr>
                <w:sz w:val="21"/>
                <w:szCs w:val="21"/>
              </w:rPr>
            </w:pPr>
            <w:r w:rsidRPr="002C6740">
              <w:rPr>
                <w:sz w:val="21"/>
                <w:szCs w:val="21"/>
              </w:rPr>
              <w:t>Helt eller delvist overdækkede jernbaneudgravninger</w:t>
            </w:r>
          </w:p>
        </w:tc>
      </w:tr>
      <w:tr w:rsidR="002C6740" w:rsidRPr="002C6740" w14:paraId="24D3C431" w14:textId="77777777" w:rsidTr="002C6740">
        <w:tc>
          <w:tcPr>
            <w:tcW w:w="1417" w:type="dxa"/>
            <w:tcMar>
              <w:top w:w="57" w:type="dxa"/>
              <w:bottom w:w="57" w:type="dxa"/>
            </w:tcMar>
          </w:tcPr>
          <w:p w14:paraId="493E1E5B" w14:textId="23E9AB3C" w:rsidR="002C6740" w:rsidRPr="002C6740" w:rsidRDefault="002C6740" w:rsidP="002C6740">
            <w:pPr>
              <w:jc w:val="center"/>
              <w:rPr>
                <w:sz w:val="21"/>
                <w:szCs w:val="21"/>
              </w:rPr>
            </w:pPr>
            <w:r w:rsidRPr="002C6740">
              <w:rPr>
                <w:sz w:val="21"/>
                <w:szCs w:val="21"/>
              </w:rPr>
              <w:t>45221242</w:t>
            </w:r>
          </w:p>
        </w:tc>
        <w:tc>
          <w:tcPr>
            <w:tcW w:w="7371" w:type="dxa"/>
            <w:tcMar>
              <w:top w:w="57" w:type="dxa"/>
              <w:bottom w:w="57" w:type="dxa"/>
            </w:tcMar>
          </w:tcPr>
          <w:p w14:paraId="6F1F74E1" w14:textId="565AE627" w:rsidR="002C6740" w:rsidRPr="002C6740" w:rsidRDefault="002C6740" w:rsidP="002C6740">
            <w:pPr>
              <w:jc w:val="left"/>
              <w:rPr>
                <w:sz w:val="21"/>
                <w:szCs w:val="21"/>
              </w:rPr>
            </w:pPr>
            <w:r w:rsidRPr="002C6740">
              <w:rPr>
                <w:sz w:val="21"/>
                <w:szCs w:val="21"/>
              </w:rPr>
              <w:t>Bygge-anlægsarbejde: jernbanetunneler</w:t>
            </w:r>
          </w:p>
        </w:tc>
      </w:tr>
      <w:tr w:rsidR="002C6740" w:rsidRPr="002C6740" w14:paraId="7CFF3871" w14:textId="77777777" w:rsidTr="002C6740">
        <w:tc>
          <w:tcPr>
            <w:tcW w:w="1417" w:type="dxa"/>
            <w:tcMar>
              <w:top w:w="57" w:type="dxa"/>
              <w:bottom w:w="57" w:type="dxa"/>
            </w:tcMar>
          </w:tcPr>
          <w:p w14:paraId="6CD552F6" w14:textId="783C3956" w:rsidR="002C6740" w:rsidRPr="002C6740" w:rsidRDefault="002C6740" w:rsidP="002C6740">
            <w:pPr>
              <w:jc w:val="center"/>
              <w:rPr>
                <w:sz w:val="21"/>
                <w:szCs w:val="21"/>
              </w:rPr>
            </w:pPr>
            <w:r w:rsidRPr="002C6740">
              <w:rPr>
                <w:sz w:val="21"/>
                <w:szCs w:val="21"/>
              </w:rPr>
              <w:t>45230000</w:t>
            </w:r>
          </w:p>
        </w:tc>
        <w:tc>
          <w:tcPr>
            <w:tcW w:w="7371" w:type="dxa"/>
            <w:tcMar>
              <w:top w:w="57" w:type="dxa"/>
              <w:bottom w:w="57" w:type="dxa"/>
            </w:tcMar>
          </w:tcPr>
          <w:p w14:paraId="4EDC85A0" w14:textId="04A4EAB3" w:rsidR="002C6740" w:rsidRPr="002C6740" w:rsidRDefault="002C6740" w:rsidP="002C6740">
            <w:pPr>
              <w:jc w:val="left"/>
              <w:rPr>
                <w:sz w:val="21"/>
                <w:szCs w:val="21"/>
              </w:rPr>
            </w:pPr>
            <w:r w:rsidRPr="002C6740">
              <w:rPr>
                <w:sz w:val="21"/>
                <w:szCs w:val="21"/>
              </w:rPr>
              <w:t xml:space="preserve">Bygge- og anlægsarbejde i forbindelse med rørledninger, kommunikations- </w:t>
            </w:r>
            <w:r w:rsidRPr="002C6740">
              <w:rPr>
                <w:sz w:val="21"/>
                <w:szCs w:val="21"/>
              </w:rPr>
              <w:br/>
              <w:t>og stærkstrømsledninger, med hovedveje, veje, flyvepladser og jernbaner; nivelleringsarbejde</w:t>
            </w:r>
          </w:p>
        </w:tc>
      </w:tr>
      <w:tr w:rsidR="002C6740" w:rsidRPr="002C6740" w14:paraId="5A0D25C1" w14:textId="77777777" w:rsidTr="002C6740">
        <w:tc>
          <w:tcPr>
            <w:tcW w:w="1417" w:type="dxa"/>
            <w:tcMar>
              <w:top w:w="57" w:type="dxa"/>
              <w:bottom w:w="57" w:type="dxa"/>
            </w:tcMar>
          </w:tcPr>
          <w:p w14:paraId="012620E4" w14:textId="2D677840" w:rsidR="002C6740" w:rsidRPr="002C6740" w:rsidRDefault="002C6740" w:rsidP="002C6740">
            <w:pPr>
              <w:jc w:val="center"/>
              <w:rPr>
                <w:sz w:val="21"/>
                <w:szCs w:val="21"/>
              </w:rPr>
            </w:pPr>
            <w:r w:rsidRPr="002C6740">
              <w:rPr>
                <w:sz w:val="21"/>
                <w:szCs w:val="21"/>
              </w:rPr>
              <w:t>45234000</w:t>
            </w:r>
          </w:p>
        </w:tc>
        <w:tc>
          <w:tcPr>
            <w:tcW w:w="7371" w:type="dxa"/>
            <w:tcMar>
              <w:top w:w="57" w:type="dxa"/>
              <w:bottom w:w="57" w:type="dxa"/>
            </w:tcMar>
          </w:tcPr>
          <w:p w14:paraId="2EC86D12" w14:textId="757D0976" w:rsidR="002C6740" w:rsidRPr="002C6740" w:rsidRDefault="002C6740" w:rsidP="002C6740">
            <w:pPr>
              <w:jc w:val="left"/>
              <w:rPr>
                <w:sz w:val="21"/>
                <w:szCs w:val="21"/>
              </w:rPr>
            </w:pPr>
            <w:r w:rsidRPr="002C6740">
              <w:rPr>
                <w:sz w:val="21"/>
                <w:szCs w:val="21"/>
              </w:rPr>
              <w:t>Arbejder i forbindelse med anlæg af jernbaner og kabelbaner</w:t>
            </w:r>
          </w:p>
        </w:tc>
      </w:tr>
      <w:tr w:rsidR="002C6740" w:rsidRPr="002C6740" w14:paraId="10FF6595" w14:textId="77777777" w:rsidTr="002C6740">
        <w:tc>
          <w:tcPr>
            <w:tcW w:w="1417" w:type="dxa"/>
            <w:tcMar>
              <w:top w:w="57" w:type="dxa"/>
              <w:bottom w:w="57" w:type="dxa"/>
            </w:tcMar>
          </w:tcPr>
          <w:p w14:paraId="684D3DA9" w14:textId="58E0E861" w:rsidR="002C6740" w:rsidRPr="002C6740" w:rsidRDefault="002C6740" w:rsidP="002C6740">
            <w:pPr>
              <w:jc w:val="center"/>
              <w:rPr>
                <w:sz w:val="21"/>
                <w:szCs w:val="21"/>
              </w:rPr>
            </w:pPr>
            <w:r w:rsidRPr="002C6740">
              <w:rPr>
                <w:sz w:val="21"/>
                <w:szCs w:val="21"/>
              </w:rPr>
              <w:t>45234100</w:t>
            </w:r>
          </w:p>
        </w:tc>
        <w:tc>
          <w:tcPr>
            <w:tcW w:w="7371" w:type="dxa"/>
            <w:tcMar>
              <w:top w:w="57" w:type="dxa"/>
              <w:bottom w:w="57" w:type="dxa"/>
            </w:tcMar>
          </w:tcPr>
          <w:p w14:paraId="76435ACD" w14:textId="473FBC76" w:rsidR="002C6740" w:rsidRPr="002C6740" w:rsidRDefault="002C6740" w:rsidP="002C6740">
            <w:pPr>
              <w:jc w:val="left"/>
              <w:rPr>
                <w:sz w:val="21"/>
                <w:szCs w:val="21"/>
              </w:rPr>
            </w:pPr>
            <w:r w:rsidRPr="002C6740">
              <w:rPr>
                <w:sz w:val="21"/>
                <w:szCs w:val="21"/>
              </w:rPr>
              <w:t>Byggearbejder i forbindelse med jernbaner</w:t>
            </w:r>
          </w:p>
        </w:tc>
      </w:tr>
      <w:tr w:rsidR="002C6740" w:rsidRPr="002C6740" w14:paraId="6638B4C4" w14:textId="77777777" w:rsidTr="002C6740">
        <w:tc>
          <w:tcPr>
            <w:tcW w:w="1417" w:type="dxa"/>
            <w:tcMar>
              <w:top w:w="57" w:type="dxa"/>
              <w:bottom w:w="57" w:type="dxa"/>
            </w:tcMar>
          </w:tcPr>
          <w:p w14:paraId="4D199515" w14:textId="732DD1EE" w:rsidR="002C6740" w:rsidRPr="002C6740" w:rsidRDefault="002C6740" w:rsidP="002C6740">
            <w:pPr>
              <w:jc w:val="center"/>
              <w:rPr>
                <w:sz w:val="21"/>
                <w:szCs w:val="21"/>
              </w:rPr>
            </w:pPr>
            <w:r w:rsidRPr="002C6740">
              <w:rPr>
                <w:sz w:val="21"/>
                <w:szCs w:val="21"/>
              </w:rPr>
              <w:t>45234110</w:t>
            </w:r>
          </w:p>
        </w:tc>
        <w:tc>
          <w:tcPr>
            <w:tcW w:w="7371" w:type="dxa"/>
            <w:tcMar>
              <w:top w:w="57" w:type="dxa"/>
              <w:bottom w:w="57" w:type="dxa"/>
            </w:tcMar>
          </w:tcPr>
          <w:p w14:paraId="69791C1F" w14:textId="3FDB9A36" w:rsidR="002C6740" w:rsidRPr="002C6740" w:rsidRDefault="002C6740" w:rsidP="002C6740">
            <w:pPr>
              <w:jc w:val="left"/>
              <w:rPr>
                <w:sz w:val="21"/>
                <w:szCs w:val="21"/>
              </w:rPr>
            </w:pPr>
            <w:r w:rsidRPr="002C6740">
              <w:rPr>
                <w:sz w:val="21"/>
                <w:szCs w:val="21"/>
              </w:rPr>
              <w:t>Intercityjernbanearbejder</w:t>
            </w:r>
          </w:p>
        </w:tc>
      </w:tr>
      <w:tr w:rsidR="002C6740" w:rsidRPr="002C6740" w14:paraId="7EAD2B01" w14:textId="77777777" w:rsidTr="002C6740">
        <w:tc>
          <w:tcPr>
            <w:tcW w:w="1417" w:type="dxa"/>
            <w:tcMar>
              <w:top w:w="57" w:type="dxa"/>
              <w:bottom w:w="57" w:type="dxa"/>
            </w:tcMar>
          </w:tcPr>
          <w:p w14:paraId="02D74D45" w14:textId="66B7E21B" w:rsidR="002C6740" w:rsidRPr="002C6740" w:rsidRDefault="002C6740" w:rsidP="002C6740">
            <w:pPr>
              <w:jc w:val="center"/>
              <w:rPr>
                <w:sz w:val="21"/>
                <w:szCs w:val="21"/>
              </w:rPr>
            </w:pPr>
            <w:r w:rsidRPr="002C6740">
              <w:rPr>
                <w:sz w:val="21"/>
                <w:szCs w:val="21"/>
              </w:rPr>
              <w:t>45234113</w:t>
            </w:r>
          </w:p>
        </w:tc>
        <w:tc>
          <w:tcPr>
            <w:tcW w:w="7371" w:type="dxa"/>
            <w:tcMar>
              <w:top w:w="57" w:type="dxa"/>
              <w:bottom w:w="57" w:type="dxa"/>
            </w:tcMar>
          </w:tcPr>
          <w:p w14:paraId="18BBFB87" w14:textId="376A1381" w:rsidR="002C6740" w:rsidRPr="002C6740" w:rsidRDefault="002C6740" w:rsidP="002C6740">
            <w:pPr>
              <w:jc w:val="left"/>
              <w:rPr>
                <w:sz w:val="21"/>
                <w:szCs w:val="21"/>
              </w:rPr>
            </w:pPr>
            <w:r w:rsidRPr="002C6740">
              <w:rPr>
                <w:sz w:val="21"/>
                <w:szCs w:val="21"/>
              </w:rPr>
              <w:t>Fjernelse af spor</w:t>
            </w:r>
          </w:p>
        </w:tc>
      </w:tr>
      <w:tr w:rsidR="002C6740" w:rsidRPr="002C6740" w14:paraId="78C996C6" w14:textId="77777777" w:rsidTr="002C6740">
        <w:tc>
          <w:tcPr>
            <w:tcW w:w="1417" w:type="dxa"/>
            <w:tcMar>
              <w:top w:w="57" w:type="dxa"/>
              <w:bottom w:w="57" w:type="dxa"/>
            </w:tcMar>
          </w:tcPr>
          <w:p w14:paraId="2F59F800" w14:textId="7B7B12B4" w:rsidR="002C6740" w:rsidRPr="002C6740" w:rsidRDefault="002C6740" w:rsidP="002C6740">
            <w:pPr>
              <w:jc w:val="center"/>
              <w:rPr>
                <w:sz w:val="21"/>
                <w:szCs w:val="21"/>
              </w:rPr>
            </w:pPr>
            <w:r w:rsidRPr="002C6740">
              <w:rPr>
                <w:sz w:val="21"/>
                <w:szCs w:val="21"/>
              </w:rPr>
              <w:t>45234114</w:t>
            </w:r>
          </w:p>
        </w:tc>
        <w:tc>
          <w:tcPr>
            <w:tcW w:w="7371" w:type="dxa"/>
            <w:tcMar>
              <w:top w:w="57" w:type="dxa"/>
              <w:bottom w:w="57" w:type="dxa"/>
            </w:tcMar>
          </w:tcPr>
          <w:p w14:paraId="298BF1D7" w14:textId="3B89713C" w:rsidR="002C6740" w:rsidRPr="002C6740" w:rsidRDefault="002C6740" w:rsidP="002C6740">
            <w:pPr>
              <w:jc w:val="left"/>
              <w:rPr>
                <w:sz w:val="21"/>
                <w:szCs w:val="21"/>
              </w:rPr>
            </w:pPr>
            <w:r w:rsidRPr="002C6740">
              <w:rPr>
                <w:sz w:val="21"/>
                <w:szCs w:val="21"/>
              </w:rPr>
              <w:t>Bygge-anlægsarbejde: jernbanedæmninger</w:t>
            </w:r>
          </w:p>
        </w:tc>
      </w:tr>
      <w:tr w:rsidR="002C6740" w:rsidRPr="002C6740" w14:paraId="6AFBA671" w14:textId="77777777" w:rsidTr="002C6740">
        <w:tc>
          <w:tcPr>
            <w:tcW w:w="1417" w:type="dxa"/>
            <w:tcMar>
              <w:top w:w="57" w:type="dxa"/>
              <w:bottom w:w="57" w:type="dxa"/>
            </w:tcMar>
          </w:tcPr>
          <w:p w14:paraId="28452019" w14:textId="22C9EFBA" w:rsidR="002C6740" w:rsidRPr="002C6740" w:rsidRDefault="002C6740" w:rsidP="002C6740">
            <w:pPr>
              <w:jc w:val="center"/>
              <w:rPr>
                <w:sz w:val="21"/>
                <w:szCs w:val="21"/>
              </w:rPr>
            </w:pPr>
            <w:r w:rsidRPr="002C6740">
              <w:rPr>
                <w:sz w:val="21"/>
                <w:szCs w:val="21"/>
              </w:rPr>
              <w:t>45234115</w:t>
            </w:r>
          </w:p>
        </w:tc>
        <w:tc>
          <w:tcPr>
            <w:tcW w:w="7371" w:type="dxa"/>
            <w:tcMar>
              <w:top w:w="57" w:type="dxa"/>
              <w:bottom w:w="57" w:type="dxa"/>
            </w:tcMar>
          </w:tcPr>
          <w:p w14:paraId="7EED26EF" w14:textId="37FE7FBF" w:rsidR="002C6740" w:rsidRPr="002C6740" w:rsidRDefault="002C6740" w:rsidP="002C6740">
            <w:pPr>
              <w:jc w:val="left"/>
              <w:rPr>
                <w:sz w:val="21"/>
                <w:szCs w:val="21"/>
              </w:rPr>
            </w:pPr>
            <w:r w:rsidRPr="002C6740">
              <w:rPr>
                <w:sz w:val="21"/>
                <w:szCs w:val="21"/>
              </w:rPr>
              <w:t>Arbejder i forbindelse med signaludstyr til jernbaner</w:t>
            </w:r>
          </w:p>
        </w:tc>
      </w:tr>
      <w:tr w:rsidR="002C6740" w:rsidRPr="002C6740" w14:paraId="1EF3312A" w14:textId="77777777" w:rsidTr="002C6740">
        <w:tc>
          <w:tcPr>
            <w:tcW w:w="1417" w:type="dxa"/>
            <w:tcMar>
              <w:top w:w="57" w:type="dxa"/>
              <w:bottom w:w="57" w:type="dxa"/>
            </w:tcMar>
          </w:tcPr>
          <w:p w14:paraId="0B2C8677" w14:textId="39779FAC" w:rsidR="002C6740" w:rsidRPr="002C6740" w:rsidRDefault="002C6740" w:rsidP="002C6740">
            <w:pPr>
              <w:jc w:val="center"/>
              <w:rPr>
                <w:sz w:val="21"/>
                <w:szCs w:val="21"/>
              </w:rPr>
            </w:pPr>
            <w:r w:rsidRPr="002C6740">
              <w:rPr>
                <w:sz w:val="21"/>
                <w:szCs w:val="21"/>
              </w:rPr>
              <w:t>45234116</w:t>
            </w:r>
          </w:p>
        </w:tc>
        <w:tc>
          <w:tcPr>
            <w:tcW w:w="7371" w:type="dxa"/>
            <w:tcMar>
              <w:top w:w="57" w:type="dxa"/>
              <w:bottom w:w="57" w:type="dxa"/>
            </w:tcMar>
          </w:tcPr>
          <w:p w14:paraId="462F483D" w14:textId="3D3568CB" w:rsidR="002C6740" w:rsidRPr="002C6740" w:rsidRDefault="002C6740" w:rsidP="002C6740">
            <w:pPr>
              <w:jc w:val="left"/>
              <w:rPr>
                <w:sz w:val="21"/>
                <w:szCs w:val="21"/>
              </w:rPr>
            </w:pPr>
            <w:r w:rsidRPr="002C6740">
              <w:rPr>
                <w:sz w:val="21"/>
                <w:szCs w:val="21"/>
              </w:rPr>
              <w:t>Sporlægningsarbejder</w:t>
            </w:r>
          </w:p>
        </w:tc>
      </w:tr>
      <w:tr w:rsidR="002C6740" w:rsidRPr="002C6740" w14:paraId="686FE7D8" w14:textId="77777777" w:rsidTr="002C6740">
        <w:tc>
          <w:tcPr>
            <w:tcW w:w="1417" w:type="dxa"/>
            <w:tcMar>
              <w:top w:w="57" w:type="dxa"/>
              <w:bottom w:w="57" w:type="dxa"/>
            </w:tcMar>
          </w:tcPr>
          <w:p w14:paraId="2407A7F7" w14:textId="45020F62" w:rsidR="002C6740" w:rsidRPr="002C6740" w:rsidRDefault="002C6740" w:rsidP="002C6740">
            <w:pPr>
              <w:jc w:val="center"/>
              <w:rPr>
                <w:sz w:val="21"/>
                <w:szCs w:val="21"/>
              </w:rPr>
            </w:pPr>
            <w:r w:rsidRPr="002C6740">
              <w:rPr>
                <w:sz w:val="21"/>
                <w:szCs w:val="21"/>
              </w:rPr>
              <w:t>45234130</w:t>
            </w:r>
          </w:p>
        </w:tc>
        <w:tc>
          <w:tcPr>
            <w:tcW w:w="7371" w:type="dxa"/>
            <w:tcMar>
              <w:top w:w="57" w:type="dxa"/>
              <w:bottom w:w="57" w:type="dxa"/>
            </w:tcMar>
          </w:tcPr>
          <w:p w14:paraId="54C36E6B" w14:textId="7B15020F" w:rsidR="002C6740" w:rsidRPr="002C6740" w:rsidRDefault="002C6740" w:rsidP="002C6740">
            <w:pPr>
              <w:jc w:val="left"/>
              <w:rPr>
                <w:sz w:val="21"/>
                <w:szCs w:val="21"/>
              </w:rPr>
            </w:pPr>
            <w:r w:rsidRPr="002C6740">
              <w:rPr>
                <w:sz w:val="21"/>
                <w:szCs w:val="21"/>
              </w:rPr>
              <w:t>Anlægsarbejde: ballast</w:t>
            </w:r>
          </w:p>
        </w:tc>
      </w:tr>
      <w:tr w:rsidR="002C6740" w:rsidRPr="002C6740" w14:paraId="52720899" w14:textId="77777777" w:rsidTr="002C6740">
        <w:tc>
          <w:tcPr>
            <w:tcW w:w="1417" w:type="dxa"/>
            <w:tcMar>
              <w:top w:w="57" w:type="dxa"/>
              <w:bottom w:w="57" w:type="dxa"/>
            </w:tcMar>
          </w:tcPr>
          <w:p w14:paraId="01E3F01E" w14:textId="6FFCE305" w:rsidR="002C6740" w:rsidRPr="002C6740" w:rsidRDefault="002C6740" w:rsidP="002C6740">
            <w:pPr>
              <w:jc w:val="center"/>
              <w:rPr>
                <w:sz w:val="21"/>
                <w:szCs w:val="21"/>
              </w:rPr>
            </w:pPr>
            <w:r w:rsidRPr="002C6740">
              <w:rPr>
                <w:sz w:val="21"/>
                <w:szCs w:val="21"/>
              </w:rPr>
              <w:t>45234140</w:t>
            </w:r>
          </w:p>
        </w:tc>
        <w:tc>
          <w:tcPr>
            <w:tcW w:w="7371" w:type="dxa"/>
            <w:tcMar>
              <w:top w:w="57" w:type="dxa"/>
              <w:bottom w:w="57" w:type="dxa"/>
            </w:tcMar>
          </w:tcPr>
          <w:p w14:paraId="207F65D3" w14:textId="539E3478" w:rsidR="002C6740" w:rsidRPr="002C6740" w:rsidRDefault="002C6740" w:rsidP="002C6740">
            <w:pPr>
              <w:jc w:val="left"/>
              <w:rPr>
                <w:sz w:val="21"/>
                <w:szCs w:val="21"/>
              </w:rPr>
            </w:pPr>
            <w:r w:rsidRPr="002C6740">
              <w:rPr>
                <w:sz w:val="21"/>
                <w:szCs w:val="21"/>
              </w:rPr>
              <w:t>Anlægsarbejde: niveauskæringer</w:t>
            </w:r>
          </w:p>
        </w:tc>
      </w:tr>
      <w:tr w:rsidR="002C6740" w:rsidRPr="002C6740" w14:paraId="72F4DAE5" w14:textId="77777777" w:rsidTr="002C6740">
        <w:tc>
          <w:tcPr>
            <w:tcW w:w="1417" w:type="dxa"/>
            <w:tcMar>
              <w:top w:w="57" w:type="dxa"/>
              <w:bottom w:w="57" w:type="dxa"/>
            </w:tcMar>
          </w:tcPr>
          <w:p w14:paraId="543FEE8E" w14:textId="774FD0F5" w:rsidR="002C6740" w:rsidRPr="002C6740" w:rsidRDefault="002C6740" w:rsidP="002C6740">
            <w:pPr>
              <w:jc w:val="center"/>
              <w:rPr>
                <w:sz w:val="21"/>
                <w:szCs w:val="21"/>
              </w:rPr>
            </w:pPr>
            <w:r w:rsidRPr="002C6740">
              <w:rPr>
                <w:sz w:val="21"/>
                <w:szCs w:val="21"/>
              </w:rPr>
              <w:t>45234160</w:t>
            </w:r>
          </w:p>
        </w:tc>
        <w:tc>
          <w:tcPr>
            <w:tcW w:w="7371" w:type="dxa"/>
            <w:tcMar>
              <w:top w:w="57" w:type="dxa"/>
              <w:bottom w:w="57" w:type="dxa"/>
            </w:tcMar>
          </w:tcPr>
          <w:p w14:paraId="33AF9BB2" w14:textId="4C104063" w:rsidR="002C6740" w:rsidRPr="002C6740" w:rsidRDefault="002C6740" w:rsidP="002C6740">
            <w:pPr>
              <w:jc w:val="left"/>
              <w:rPr>
                <w:sz w:val="21"/>
                <w:szCs w:val="21"/>
              </w:rPr>
            </w:pPr>
            <w:r w:rsidRPr="002C6740">
              <w:rPr>
                <w:sz w:val="21"/>
                <w:szCs w:val="21"/>
              </w:rPr>
              <w:t>Anlægsarbejde: kørestrømsanlæg</w:t>
            </w:r>
          </w:p>
        </w:tc>
      </w:tr>
      <w:tr w:rsidR="002C6740" w:rsidRPr="002C6740" w14:paraId="58D9CB19" w14:textId="77777777" w:rsidTr="002C6740">
        <w:tc>
          <w:tcPr>
            <w:tcW w:w="1417" w:type="dxa"/>
            <w:tcMar>
              <w:top w:w="57" w:type="dxa"/>
              <w:bottom w:w="57" w:type="dxa"/>
            </w:tcMar>
          </w:tcPr>
          <w:p w14:paraId="4E917D76" w14:textId="2682F9B2" w:rsidR="002C6740" w:rsidRPr="002C6740" w:rsidRDefault="002C6740" w:rsidP="002C6740">
            <w:pPr>
              <w:jc w:val="center"/>
              <w:rPr>
                <w:sz w:val="21"/>
                <w:szCs w:val="21"/>
              </w:rPr>
            </w:pPr>
            <w:r w:rsidRPr="002C6740">
              <w:rPr>
                <w:sz w:val="21"/>
                <w:szCs w:val="21"/>
              </w:rPr>
              <w:t>45234180</w:t>
            </w:r>
          </w:p>
        </w:tc>
        <w:tc>
          <w:tcPr>
            <w:tcW w:w="7371" w:type="dxa"/>
            <w:tcMar>
              <w:top w:w="57" w:type="dxa"/>
              <w:bottom w:w="57" w:type="dxa"/>
            </w:tcMar>
          </w:tcPr>
          <w:p w14:paraId="3E86EA5D" w14:textId="09B1F271" w:rsidR="002C6740" w:rsidRPr="002C6740" w:rsidRDefault="002C6740" w:rsidP="002C6740">
            <w:pPr>
              <w:jc w:val="left"/>
              <w:rPr>
                <w:sz w:val="21"/>
                <w:szCs w:val="21"/>
              </w:rPr>
            </w:pPr>
            <w:r w:rsidRPr="002C6740">
              <w:rPr>
                <w:sz w:val="21"/>
                <w:szCs w:val="21"/>
              </w:rPr>
              <w:t>Bygge-anlægsarbejde: jernbaneværksteder</w:t>
            </w:r>
          </w:p>
        </w:tc>
      </w:tr>
      <w:tr w:rsidR="002C6740" w:rsidRPr="002C6740" w14:paraId="1C7E03BC" w14:textId="77777777" w:rsidTr="002C6740">
        <w:tc>
          <w:tcPr>
            <w:tcW w:w="1417" w:type="dxa"/>
            <w:tcMar>
              <w:top w:w="57" w:type="dxa"/>
              <w:bottom w:w="57" w:type="dxa"/>
            </w:tcMar>
          </w:tcPr>
          <w:p w14:paraId="774D044D" w14:textId="0AAE8530" w:rsidR="002C6740" w:rsidRPr="002C6740" w:rsidRDefault="002C6740" w:rsidP="002C6740">
            <w:pPr>
              <w:jc w:val="center"/>
              <w:rPr>
                <w:sz w:val="21"/>
                <w:szCs w:val="21"/>
              </w:rPr>
            </w:pPr>
            <w:r w:rsidRPr="002C6740">
              <w:rPr>
                <w:sz w:val="21"/>
                <w:szCs w:val="21"/>
              </w:rPr>
              <w:lastRenderedPageBreak/>
              <w:t>45236000</w:t>
            </w:r>
          </w:p>
        </w:tc>
        <w:tc>
          <w:tcPr>
            <w:tcW w:w="7371" w:type="dxa"/>
            <w:tcMar>
              <w:top w:w="57" w:type="dxa"/>
              <w:bottom w:w="57" w:type="dxa"/>
            </w:tcMar>
          </w:tcPr>
          <w:p w14:paraId="60AB08D0" w14:textId="64383563" w:rsidR="002C6740" w:rsidRPr="002C6740" w:rsidRDefault="002C6740" w:rsidP="002C6740">
            <w:pPr>
              <w:jc w:val="left"/>
              <w:rPr>
                <w:sz w:val="21"/>
                <w:szCs w:val="21"/>
              </w:rPr>
            </w:pPr>
            <w:r w:rsidRPr="002C6740">
              <w:rPr>
                <w:sz w:val="21"/>
                <w:szCs w:val="21"/>
              </w:rPr>
              <w:t>Jord- og belægningsarbejde</w:t>
            </w:r>
          </w:p>
        </w:tc>
      </w:tr>
      <w:tr w:rsidR="002C6740" w:rsidRPr="002C6740" w14:paraId="0254437C" w14:textId="77777777" w:rsidTr="002C6740">
        <w:tc>
          <w:tcPr>
            <w:tcW w:w="1417" w:type="dxa"/>
            <w:tcMar>
              <w:top w:w="57" w:type="dxa"/>
              <w:bottom w:w="57" w:type="dxa"/>
            </w:tcMar>
          </w:tcPr>
          <w:p w14:paraId="1CD5B30A" w14:textId="5B650495" w:rsidR="002C6740" w:rsidRPr="002C6740" w:rsidRDefault="002C6740" w:rsidP="002C6740">
            <w:pPr>
              <w:jc w:val="center"/>
              <w:rPr>
                <w:sz w:val="21"/>
                <w:szCs w:val="21"/>
              </w:rPr>
            </w:pPr>
            <w:r w:rsidRPr="002C6740">
              <w:rPr>
                <w:sz w:val="21"/>
                <w:szCs w:val="21"/>
              </w:rPr>
              <w:t>45260000</w:t>
            </w:r>
          </w:p>
        </w:tc>
        <w:tc>
          <w:tcPr>
            <w:tcW w:w="7371" w:type="dxa"/>
            <w:tcMar>
              <w:top w:w="57" w:type="dxa"/>
              <w:bottom w:w="57" w:type="dxa"/>
            </w:tcMar>
          </w:tcPr>
          <w:p w14:paraId="4D4244BF" w14:textId="4D6DBE5E" w:rsidR="002C6740" w:rsidRPr="002C6740" w:rsidRDefault="002C6740" w:rsidP="002C6740">
            <w:pPr>
              <w:jc w:val="left"/>
              <w:rPr>
                <w:sz w:val="21"/>
                <w:szCs w:val="21"/>
              </w:rPr>
            </w:pPr>
            <w:r w:rsidRPr="002C6740">
              <w:rPr>
                <w:sz w:val="21"/>
                <w:szCs w:val="21"/>
              </w:rPr>
              <w:t>Tagarbejde og andet specialarbejde inden for byggefagene</w:t>
            </w:r>
          </w:p>
        </w:tc>
      </w:tr>
      <w:tr w:rsidR="002C6740" w:rsidRPr="002C6740" w14:paraId="7947713C" w14:textId="77777777" w:rsidTr="002C6740">
        <w:tc>
          <w:tcPr>
            <w:tcW w:w="1417" w:type="dxa"/>
            <w:tcMar>
              <w:top w:w="57" w:type="dxa"/>
              <w:bottom w:w="57" w:type="dxa"/>
            </w:tcMar>
          </w:tcPr>
          <w:p w14:paraId="777E9108" w14:textId="062CE7C1" w:rsidR="002C6740" w:rsidRPr="002C6740" w:rsidRDefault="002C6740" w:rsidP="002C6740">
            <w:pPr>
              <w:jc w:val="center"/>
              <w:rPr>
                <w:sz w:val="21"/>
                <w:szCs w:val="21"/>
              </w:rPr>
            </w:pPr>
            <w:r w:rsidRPr="002C6740">
              <w:rPr>
                <w:sz w:val="21"/>
                <w:szCs w:val="21"/>
              </w:rPr>
              <w:t>45262210</w:t>
            </w:r>
          </w:p>
        </w:tc>
        <w:tc>
          <w:tcPr>
            <w:tcW w:w="7371" w:type="dxa"/>
            <w:tcMar>
              <w:top w:w="57" w:type="dxa"/>
              <w:bottom w:w="57" w:type="dxa"/>
            </w:tcMar>
          </w:tcPr>
          <w:p w14:paraId="4D8EC5CF" w14:textId="03C39528" w:rsidR="002C6740" w:rsidRPr="002C6740" w:rsidRDefault="002C6740" w:rsidP="002C6740">
            <w:pPr>
              <w:jc w:val="left"/>
              <w:rPr>
                <w:sz w:val="21"/>
                <w:szCs w:val="21"/>
              </w:rPr>
            </w:pPr>
            <w:r w:rsidRPr="002C6740">
              <w:rPr>
                <w:sz w:val="21"/>
                <w:szCs w:val="21"/>
              </w:rPr>
              <w:t>Funderingsarbejder</w:t>
            </w:r>
          </w:p>
        </w:tc>
      </w:tr>
      <w:tr w:rsidR="002C6740" w:rsidRPr="002C6740" w14:paraId="589494E9" w14:textId="77777777" w:rsidTr="002C6740">
        <w:tc>
          <w:tcPr>
            <w:tcW w:w="1417" w:type="dxa"/>
            <w:tcMar>
              <w:top w:w="57" w:type="dxa"/>
              <w:bottom w:w="57" w:type="dxa"/>
            </w:tcMar>
          </w:tcPr>
          <w:p w14:paraId="0922FEC9" w14:textId="013DE24C" w:rsidR="002C6740" w:rsidRPr="002C6740" w:rsidRDefault="002C6740" w:rsidP="002C6740">
            <w:pPr>
              <w:jc w:val="center"/>
              <w:rPr>
                <w:sz w:val="21"/>
                <w:szCs w:val="21"/>
              </w:rPr>
            </w:pPr>
            <w:r w:rsidRPr="002C6740">
              <w:rPr>
                <w:sz w:val="21"/>
                <w:szCs w:val="21"/>
              </w:rPr>
              <w:t>45262211</w:t>
            </w:r>
          </w:p>
        </w:tc>
        <w:tc>
          <w:tcPr>
            <w:tcW w:w="7371" w:type="dxa"/>
            <w:tcMar>
              <w:top w:w="57" w:type="dxa"/>
              <w:bottom w:w="57" w:type="dxa"/>
            </w:tcMar>
          </w:tcPr>
          <w:p w14:paraId="1E9516B3" w14:textId="3E1F2B04" w:rsidR="002C6740" w:rsidRPr="002C6740" w:rsidRDefault="002C6740" w:rsidP="002C6740">
            <w:pPr>
              <w:jc w:val="left"/>
              <w:rPr>
                <w:sz w:val="21"/>
                <w:szCs w:val="21"/>
              </w:rPr>
            </w:pPr>
            <w:r w:rsidRPr="002C6740">
              <w:rPr>
                <w:sz w:val="21"/>
                <w:szCs w:val="21"/>
              </w:rPr>
              <w:t>Nedramning af pæle</w:t>
            </w:r>
          </w:p>
        </w:tc>
      </w:tr>
      <w:tr w:rsidR="002C6740" w:rsidRPr="002C6740" w14:paraId="305298F1" w14:textId="77777777" w:rsidTr="002C6740">
        <w:tc>
          <w:tcPr>
            <w:tcW w:w="1417" w:type="dxa"/>
            <w:tcMar>
              <w:top w:w="57" w:type="dxa"/>
              <w:bottom w:w="57" w:type="dxa"/>
            </w:tcMar>
          </w:tcPr>
          <w:p w14:paraId="2D343687" w14:textId="4CC21524" w:rsidR="002C6740" w:rsidRPr="002C6740" w:rsidRDefault="002C6740" w:rsidP="002C6740">
            <w:pPr>
              <w:jc w:val="center"/>
              <w:rPr>
                <w:sz w:val="21"/>
                <w:szCs w:val="21"/>
              </w:rPr>
            </w:pPr>
            <w:r w:rsidRPr="002C6740">
              <w:rPr>
                <w:sz w:val="21"/>
                <w:szCs w:val="21"/>
              </w:rPr>
              <w:t>45262300</w:t>
            </w:r>
          </w:p>
        </w:tc>
        <w:tc>
          <w:tcPr>
            <w:tcW w:w="7371" w:type="dxa"/>
            <w:tcMar>
              <w:top w:w="57" w:type="dxa"/>
              <w:bottom w:w="57" w:type="dxa"/>
            </w:tcMar>
          </w:tcPr>
          <w:p w14:paraId="471CA0D3" w14:textId="4CB1DF78" w:rsidR="002C6740" w:rsidRPr="002C6740" w:rsidRDefault="002C6740" w:rsidP="002C6740">
            <w:pPr>
              <w:jc w:val="left"/>
              <w:rPr>
                <w:sz w:val="21"/>
                <w:szCs w:val="21"/>
              </w:rPr>
            </w:pPr>
            <w:r w:rsidRPr="002C6740">
              <w:rPr>
                <w:sz w:val="21"/>
                <w:szCs w:val="21"/>
              </w:rPr>
              <w:t>Betonarbejder</w:t>
            </w:r>
          </w:p>
        </w:tc>
      </w:tr>
      <w:tr w:rsidR="002C6740" w:rsidRPr="002C6740" w14:paraId="061FA523" w14:textId="77777777" w:rsidTr="002C6740">
        <w:tc>
          <w:tcPr>
            <w:tcW w:w="1417" w:type="dxa"/>
            <w:tcMar>
              <w:top w:w="57" w:type="dxa"/>
              <w:bottom w:w="57" w:type="dxa"/>
            </w:tcMar>
          </w:tcPr>
          <w:p w14:paraId="7A908759" w14:textId="5ED6CCD1" w:rsidR="002C6740" w:rsidRPr="002C6740" w:rsidRDefault="002C6740" w:rsidP="002C6740">
            <w:pPr>
              <w:jc w:val="center"/>
              <w:rPr>
                <w:sz w:val="21"/>
                <w:szCs w:val="21"/>
              </w:rPr>
            </w:pPr>
            <w:r w:rsidRPr="002C6740">
              <w:rPr>
                <w:sz w:val="21"/>
                <w:szCs w:val="21"/>
              </w:rPr>
              <w:t>45262310</w:t>
            </w:r>
          </w:p>
        </w:tc>
        <w:tc>
          <w:tcPr>
            <w:tcW w:w="7371" w:type="dxa"/>
            <w:tcMar>
              <w:top w:w="57" w:type="dxa"/>
              <w:bottom w:w="57" w:type="dxa"/>
            </w:tcMar>
          </w:tcPr>
          <w:p w14:paraId="15A56BA7" w14:textId="717C600A" w:rsidR="002C6740" w:rsidRPr="002C6740" w:rsidRDefault="002C6740" w:rsidP="002C6740">
            <w:pPr>
              <w:jc w:val="left"/>
              <w:rPr>
                <w:sz w:val="21"/>
                <w:szCs w:val="21"/>
              </w:rPr>
            </w:pPr>
            <w:r w:rsidRPr="002C6740">
              <w:rPr>
                <w:sz w:val="21"/>
                <w:szCs w:val="21"/>
              </w:rPr>
              <w:t>Arbejder i armeret beton</w:t>
            </w:r>
          </w:p>
        </w:tc>
      </w:tr>
      <w:tr w:rsidR="002C6740" w:rsidRPr="002C6740" w14:paraId="7923B949" w14:textId="77777777" w:rsidTr="002C6740">
        <w:tc>
          <w:tcPr>
            <w:tcW w:w="1417" w:type="dxa"/>
            <w:tcMar>
              <w:top w:w="57" w:type="dxa"/>
              <w:bottom w:w="57" w:type="dxa"/>
            </w:tcMar>
          </w:tcPr>
          <w:p w14:paraId="29A141C4" w14:textId="4B7D51F9" w:rsidR="002C6740" w:rsidRPr="002C6740" w:rsidRDefault="002C6740" w:rsidP="002C6740">
            <w:pPr>
              <w:jc w:val="center"/>
              <w:rPr>
                <w:sz w:val="21"/>
                <w:szCs w:val="21"/>
              </w:rPr>
            </w:pPr>
            <w:r w:rsidRPr="002C6740">
              <w:rPr>
                <w:sz w:val="21"/>
                <w:szCs w:val="21"/>
              </w:rPr>
              <w:t>45262680</w:t>
            </w:r>
          </w:p>
        </w:tc>
        <w:tc>
          <w:tcPr>
            <w:tcW w:w="7371" w:type="dxa"/>
            <w:tcMar>
              <w:top w:w="57" w:type="dxa"/>
              <w:bottom w:w="57" w:type="dxa"/>
            </w:tcMar>
          </w:tcPr>
          <w:p w14:paraId="2A64D3F2" w14:textId="21BE9E7E" w:rsidR="002C6740" w:rsidRPr="002C6740" w:rsidRDefault="002C6740" w:rsidP="002C6740">
            <w:pPr>
              <w:jc w:val="left"/>
              <w:rPr>
                <w:sz w:val="21"/>
                <w:szCs w:val="21"/>
              </w:rPr>
            </w:pPr>
            <w:r w:rsidRPr="002C6740">
              <w:rPr>
                <w:sz w:val="21"/>
                <w:szCs w:val="21"/>
              </w:rPr>
              <w:t>Svejsning</w:t>
            </w:r>
          </w:p>
        </w:tc>
      </w:tr>
      <w:tr w:rsidR="002C6740" w:rsidRPr="002C6740" w14:paraId="42532B33" w14:textId="77777777" w:rsidTr="002C6740">
        <w:tc>
          <w:tcPr>
            <w:tcW w:w="1417" w:type="dxa"/>
            <w:tcMar>
              <w:top w:w="57" w:type="dxa"/>
              <w:bottom w:w="57" w:type="dxa"/>
            </w:tcMar>
          </w:tcPr>
          <w:p w14:paraId="6410CC37" w14:textId="28D303DE" w:rsidR="002C6740" w:rsidRPr="002C6740" w:rsidRDefault="002C6740" w:rsidP="002C6740">
            <w:pPr>
              <w:jc w:val="center"/>
              <w:rPr>
                <w:sz w:val="21"/>
                <w:szCs w:val="21"/>
              </w:rPr>
            </w:pPr>
            <w:r w:rsidRPr="002C6740">
              <w:rPr>
                <w:sz w:val="21"/>
                <w:szCs w:val="21"/>
              </w:rPr>
              <w:t>71000000</w:t>
            </w:r>
          </w:p>
        </w:tc>
        <w:tc>
          <w:tcPr>
            <w:tcW w:w="7371" w:type="dxa"/>
            <w:tcMar>
              <w:top w:w="57" w:type="dxa"/>
              <w:bottom w:w="57" w:type="dxa"/>
            </w:tcMar>
          </w:tcPr>
          <w:p w14:paraId="737749B2" w14:textId="4248290D" w:rsidR="002C6740" w:rsidRPr="002C6740" w:rsidRDefault="002C6740" w:rsidP="002C6740">
            <w:pPr>
              <w:jc w:val="left"/>
              <w:rPr>
                <w:sz w:val="21"/>
                <w:szCs w:val="21"/>
              </w:rPr>
            </w:pPr>
            <w:r w:rsidRPr="002C6740">
              <w:rPr>
                <w:sz w:val="21"/>
                <w:szCs w:val="21"/>
              </w:rPr>
              <w:t>Arkitekt-, konstruktions-, ingeniør- og inspektionsvirksomhed</w:t>
            </w:r>
          </w:p>
        </w:tc>
      </w:tr>
      <w:tr w:rsidR="002C6740" w:rsidRPr="002C6740" w14:paraId="01989399" w14:textId="77777777" w:rsidTr="002C6740">
        <w:tc>
          <w:tcPr>
            <w:tcW w:w="1417" w:type="dxa"/>
            <w:tcMar>
              <w:top w:w="57" w:type="dxa"/>
              <w:bottom w:w="57" w:type="dxa"/>
            </w:tcMar>
          </w:tcPr>
          <w:p w14:paraId="59C196AC" w14:textId="655BA38C" w:rsidR="002C6740" w:rsidRPr="002C6740" w:rsidRDefault="002C6740" w:rsidP="002C6740">
            <w:pPr>
              <w:jc w:val="center"/>
              <w:rPr>
                <w:sz w:val="21"/>
                <w:szCs w:val="21"/>
              </w:rPr>
            </w:pPr>
            <w:r w:rsidRPr="002C6740">
              <w:rPr>
                <w:sz w:val="21"/>
                <w:szCs w:val="21"/>
              </w:rPr>
              <w:t>71200000</w:t>
            </w:r>
          </w:p>
        </w:tc>
        <w:tc>
          <w:tcPr>
            <w:tcW w:w="7371" w:type="dxa"/>
            <w:tcMar>
              <w:top w:w="57" w:type="dxa"/>
              <w:bottom w:w="57" w:type="dxa"/>
            </w:tcMar>
          </w:tcPr>
          <w:p w14:paraId="72BE1781" w14:textId="079E2B2C" w:rsidR="002C6740" w:rsidRPr="002C6740" w:rsidRDefault="002C6740" w:rsidP="002C6740">
            <w:pPr>
              <w:jc w:val="left"/>
              <w:rPr>
                <w:sz w:val="21"/>
                <w:szCs w:val="21"/>
              </w:rPr>
            </w:pPr>
            <w:r w:rsidRPr="002C6740">
              <w:rPr>
                <w:sz w:val="21"/>
                <w:szCs w:val="21"/>
              </w:rPr>
              <w:t>Arkitektvirksomhed samt hermed beslægtet virksomhed</w:t>
            </w:r>
          </w:p>
        </w:tc>
      </w:tr>
      <w:tr w:rsidR="002C6740" w:rsidRPr="002C6740" w14:paraId="6C7C40EF" w14:textId="77777777" w:rsidTr="002C6740">
        <w:tc>
          <w:tcPr>
            <w:tcW w:w="1417" w:type="dxa"/>
            <w:tcMar>
              <w:top w:w="57" w:type="dxa"/>
              <w:bottom w:w="57" w:type="dxa"/>
            </w:tcMar>
          </w:tcPr>
          <w:p w14:paraId="1AB85C3D" w14:textId="59EAED62" w:rsidR="002C6740" w:rsidRPr="002C6740" w:rsidRDefault="002C6740" w:rsidP="002C6740">
            <w:pPr>
              <w:jc w:val="center"/>
              <w:rPr>
                <w:sz w:val="21"/>
                <w:szCs w:val="21"/>
              </w:rPr>
            </w:pPr>
            <w:r w:rsidRPr="002C6740">
              <w:rPr>
                <w:sz w:val="21"/>
                <w:szCs w:val="21"/>
              </w:rPr>
              <w:t>71240000</w:t>
            </w:r>
          </w:p>
        </w:tc>
        <w:tc>
          <w:tcPr>
            <w:tcW w:w="7371" w:type="dxa"/>
            <w:tcMar>
              <w:top w:w="57" w:type="dxa"/>
              <w:bottom w:w="57" w:type="dxa"/>
            </w:tcMar>
          </w:tcPr>
          <w:p w14:paraId="2DB74FC7" w14:textId="24A19D7F" w:rsidR="002C6740" w:rsidRPr="002C6740" w:rsidRDefault="002C6740" w:rsidP="002C6740">
            <w:pPr>
              <w:jc w:val="left"/>
              <w:rPr>
                <w:sz w:val="21"/>
                <w:szCs w:val="21"/>
              </w:rPr>
            </w:pPr>
            <w:r w:rsidRPr="002C6740">
              <w:rPr>
                <w:sz w:val="21"/>
                <w:szCs w:val="21"/>
              </w:rPr>
              <w:t>Arkitekt-, ingeniør- og planlægningsvirksomhed</w:t>
            </w:r>
          </w:p>
        </w:tc>
      </w:tr>
      <w:tr w:rsidR="002C6740" w:rsidRPr="002C6740" w14:paraId="6610666D" w14:textId="77777777" w:rsidTr="002C6740">
        <w:tc>
          <w:tcPr>
            <w:tcW w:w="1417" w:type="dxa"/>
            <w:tcMar>
              <w:top w:w="57" w:type="dxa"/>
              <w:bottom w:w="57" w:type="dxa"/>
            </w:tcMar>
          </w:tcPr>
          <w:p w14:paraId="6ED4457E" w14:textId="6723E342" w:rsidR="002C6740" w:rsidRPr="002C6740" w:rsidRDefault="002C6740" w:rsidP="002C6740">
            <w:pPr>
              <w:jc w:val="center"/>
              <w:rPr>
                <w:sz w:val="21"/>
                <w:szCs w:val="21"/>
              </w:rPr>
            </w:pPr>
            <w:r w:rsidRPr="002C6740">
              <w:rPr>
                <w:sz w:val="21"/>
                <w:szCs w:val="21"/>
              </w:rPr>
              <w:t>71241000</w:t>
            </w:r>
          </w:p>
        </w:tc>
        <w:tc>
          <w:tcPr>
            <w:tcW w:w="7371" w:type="dxa"/>
            <w:tcMar>
              <w:top w:w="57" w:type="dxa"/>
              <w:bottom w:w="57" w:type="dxa"/>
            </w:tcMar>
          </w:tcPr>
          <w:p w14:paraId="607AE783" w14:textId="66D237D0" w:rsidR="002C6740" w:rsidRPr="002C6740" w:rsidRDefault="002C6740" w:rsidP="002C6740">
            <w:pPr>
              <w:jc w:val="left"/>
              <w:rPr>
                <w:sz w:val="21"/>
                <w:szCs w:val="21"/>
              </w:rPr>
            </w:pPr>
            <w:r w:rsidRPr="002C6740">
              <w:rPr>
                <w:sz w:val="21"/>
                <w:szCs w:val="21"/>
              </w:rPr>
              <w:t>Gennemførlighedsundersøgelser, rådgivning, analyser</w:t>
            </w:r>
          </w:p>
        </w:tc>
      </w:tr>
      <w:tr w:rsidR="002C6740" w:rsidRPr="002C6740" w14:paraId="728790D6" w14:textId="77777777" w:rsidTr="002C6740">
        <w:tc>
          <w:tcPr>
            <w:tcW w:w="1417" w:type="dxa"/>
            <w:tcMar>
              <w:top w:w="57" w:type="dxa"/>
              <w:bottom w:w="57" w:type="dxa"/>
            </w:tcMar>
          </w:tcPr>
          <w:p w14:paraId="392F2BC0" w14:textId="29B4026D" w:rsidR="002C6740" w:rsidRPr="002C6740" w:rsidRDefault="002C6740" w:rsidP="002C6740">
            <w:pPr>
              <w:jc w:val="center"/>
              <w:rPr>
                <w:sz w:val="21"/>
                <w:szCs w:val="21"/>
              </w:rPr>
            </w:pPr>
            <w:r w:rsidRPr="002C6740">
              <w:rPr>
                <w:sz w:val="21"/>
                <w:szCs w:val="21"/>
              </w:rPr>
              <w:t>71242000</w:t>
            </w:r>
          </w:p>
        </w:tc>
        <w:tc>
          <w:tcPr>
            <w:tcW w:w="7371" w:type="dxa"/>
            <w:tcMar>
              <w:top w:w="57" w:type="dxa"/>
              <w:bottom w:w="57" w:type="dxa"/>
            </w:tcMar>
          </w:tcPr>
          <w:p w14:paraId="61AE3080" w14:textId="79CDDD98" w:rsidR="002C6740" w:rsidRPr="002C6740" w:rsidRDefault="002C6740" w:rsidP="002C6740">
            <w:pPr>
              <w:jc w:val="left"/>
              <w:rPr>
                <w:sz w:val="21"/>
                <w:szCs w:val="21"/>
              </w:rPr>
            </w:pPr>
            <w:r w:rsidRPr="002C6740">
              <w:rPr>
                <w:sz w:val="21"/>
                <w:szCs w:val="21"/>
              </w:rPr>
              <w:t>Projekt- og projekteringsforberedelse, omkostningsoverslag</w:t>
            </w:r>
          </w:p>
        </w:tc>
      </w:tr>
      <w:tr w:rsidR="002C6740" w:rsidRPr="002C6740" w14:paraId="41340828" w14:textId="77777777" w:rsidTr="002C6740">
        <w:tc>
          <w:tcPr>
            <w:tcW w:w="1417" w:type="dxa"/>
            <w:tcMar>
              <w:top w:w="57" w:type="dxa"/>
              <w:bottom w:w="57" w:type="dxa"/>
            </w:tcMar>
          </w:tcPr>
          <w:p w14:paraId="6308DF79" w14:textId="69BB13CA" w:rsidR="002C6740" w:rsidRPr="002C6740" w:rsidRDefault="002C6740" w:rsidP="002C6740">
            <w:pPr>
              <w:jc w:val="center"/>
              <w:rPr>
                <w:sz w:val="21"/>
                <w:szCs w:val="21"/>
              </w:rPr>
            </w:pPr>
            <w:r w:rsidRPr="002C6740">
              <w:rPr>
                <w:sz w:val="21"/>
                <w:szCs w:val="21"/>
              </w:rPr>
              <w:t>71244000</w:t>
            </w:r>
          </w:p>
        </w:tc>
        <w:tc>
          <w:tcPr>
            <w:tcW w:w="7371" w:type="dxa"/>
            <w:tcMar>
              <w:top w:w="57" w:type="dxa"/>
              <w:bottom w:w="57" w:type="dxa"/>
            </w:tcMar>
          </w:tcPr>
          <w:p w14:paraId="66721246" w14:textId="48F32B16" w:rsidR="002C6740" w:rsidRPr="002C6740" w:rsidRDefault="002C6740" w:rsidP="002C6740">
            <w:pPr>
              <w:jc w:val="left"/>
              <w:rPr>
                <w:sz w:val="21"/>
                <w:szCs w:val="21"/>
              </w:rPr>
            </w:pPr>
            <w:r w:rsidRPr="002C6740">
              <w:rPr>
                <w:sz w:val="21"/>
                <w:szCs w:val="21"/>
              </w:rPr>
              <w:t>Omkostningsberegninger, omkostningsovervågning</w:t>
            </w:r>
          </w:p>
        </w:tc>
      </w:tr>
      <w:tr w:rsidR="002C6740" w:rsidRPr="002C6740" w14:paraId="3D09D254" w14:textId="77777777" w:rsidTr="002C6740">
        <w:tc>
          <w:tcPr>
            <w:tcW w:w="1417" w:type="dxa"/>
            <w:tcMar>
              <w:top w:w="57" w:type="dxa"/>
              <w:bottom w:w="57" w:type="dxa"/>
            </w:tcMar>
          </w:tcPr>
          <w:p w14:paraId="3BC4232F" w14:textId="33C8CAC0" w:rsidR="002C6740" w:rsidRPr="002C6740" w:rsidRDefault="002C6740" w:rsidP="002C6740">
            <w:pPr>
              <w:jc w:val="center"/>
              <w:rPr>
                <w:sz w:val="21"/>
                <w:szCs w:val="21"/>
              </w:rPr>
            </w:pPr>
            <w:r w:rsidRPr="002C6740">
              <w:rPr>
                <w:sz w:val="21"/>
                <w:szCs w:val="21"/>
              </w:rPr>
              <w:t>71245000</w:t>
            </w:r>
          </w:p>
        </w:tc>
        <w:tc>
          <w:tcPr>
            <w:tcW w:w="7371" w:type="dxa"/>
            <w:tcMar>
              <w:top w:w="57" w:type="dxa"/>
              <w:bottom w:w="57" w:type="dxa"/>
            </w:tcMar>
          </w:tcPr>
          <w:p w14:paraId="6E869B89" w14:textId="391706D6" w:rsidR="002C6740" w:rsidRPr="002C6740" w:rsidRDefault="002C6740" w:rsidP="002C6740">
            <w:pPr>
              <w:jc w:val="left"/>
              <w:rPr>
                <w:sz w:val="21"/>
                <w:szCs w:val="21"/>
              </w:rPr>
            </w:pPr>
            <w:r w:rsidRPr="002C6740">
              <w:rPr>
                <w:sz w:val="21"/>
                <w:szCs w:val="21"/>
              </w:rPr>
              <w:t>Godkendelse af planer, arbejdstegninger og specifikationer</w:t>
            </w:r>
          </w:p>
        </w:tc>
      </w:tr>
      <w:tr w:rsidR="002C6740" w:rsidRPr="002C6740" w14:paraId="6D7178B1" w14:textId="77777777" w:rsidTr="002C6740">
        <w:tc>
          <w:tcPr>
            <w:tcW w:w="1417" w:type="dxa"/>
            <w:tcMar>
              <w:top w:w="57" w:type="dxa"/>
              <w:bottom w:w="57" w:type="dxa"/>
            </w:tcMar>
          </w:tcPr>
          <w:p w14:paraId="3456F3C9" w14:textId="436E067A" w:rsidR="002C6740" w:rsidRPr="002C6740" w:rsidRDefault="002C6740" w:rsidP="002C6740">
            <w:pPr>
              <w:jc w:val="center"/>
              <w:rPr>
                <w:sz w:val="21"/>
                <w:szCs w:val="21"/>
              </w:rPr>
            </w:pPr>
            <w:r w:rsidRPr="002C6740">
              <w:rPr>
                <w:sz w:val="21"/>
                <w:szCs w:val="21"/>
              </w:rPr>
              <w:t>71246000</w:t>
            </w:r>
          </w:p>
        </w:tc>
        <w:tc>
          <w:tcPr>
            <w:tcW w:w="7371" w:type="dxa"/>
            <w:tcMar>
              <w:top w:w="57" w:type="dxa"/>
              <w:bottom w:w="57" w:type="dxa"/>
            </w:tcMar>
          </w:tcPr>
          <w:p w14:paraId="06D32650" w14:textId="6EFB3BC7" w:rsidR="002C6740" w:rsidRPr="002C6740" w:rsidRDefault="002C6740" w:rsidP="002C6740">
            <w:pPr>
              <w:jc w:val="left"/>
              <w:rPr>
                <w:sz w:val="21"/>
                <w:szCs w:val="21"/>
              </w:rPr>
            </w:pPr>
            <w:r w:rsidRPr="002C6740">
              <w:rPr>
                <w:sz w:val="21"/>
                <w:szCs w:val="21"/>
              </w:rPr>
              <w:t>Mængdeberegning og -lister i forbindelse med bygge- og anlægsarbejder</w:t>
            </w:r>
          </w:p>
        </w:tc>
      </w:tr>
      <w:tr w:rsidR="002C6740" w:rsidRPr="002C6740" w14:paraId="04FF1010" w14:textId="77777777" w:rsidTr="002C6740">
        <w:tc>
          <w:tcPr>
            <w:tcW w:w="1417" w:type="dxa"/>
            <w:tcMar>
              <w:top w:w="57" w:type="dxa"/>
              <w:bottom w:w="57" w:type="dxa"/>
            </w:tcMar>
          </w:tcPr>
          <w:p w14:paraId="66BE147A" w14:textId="373129BE" w:rsidR="002C6740" w:rsidRPr="002C6740" w:rsidRDefault="002C6740" w:rsidP="002C6740">
            <w:pPr>
              <w:jc w:val="center"/>
              <w:rPr>
                <w:sz w:val="21"/>
                <w:szCs w:val="21"/>
              </w:rPr>
            </w:pPr>
            <w:r w:rsidRPr="002C6740">
              <w:rPr>
                <w:sz w:val="21"/>
                <w:szCs w:val="21"/>
              </w:rPr>
              <w:t>71247000</w:t>
            </w:r>
          </w:p>
        </w:tc>
        <w:tc>
          <w:tcPr>
            <w:tcW w:w="7371" w:type="dxa"/>
            <w:tcMar>
              <w:top w:w="57" w:type="dxa"/>
              <w:bottom w:w="57" w:type="dxa"/>
            </w:tcMar>
          </w:tcPr>
          <w:p w14:paraId="25248495" w14:textId="741B3FF4" w:rsidR="002C6740" w:rsidRPr="002C6740" w:rsidRDefault="002C6740" w:rsidP="002C6740">
            <w:pPr>
              <w:jc w:val="left"/>
              <w:rPr>
                <w:sz w:val="21"/>
                <w:szCs w:val="21"/>
              </w:rPr>
            </w:pPr>
            <w:r w:rsidRPr="002C6740">
              <w:rPr>
                <w:sz w:val="21"/>
                <w:szCs w:val="21"/>
              </w:rPr>
              <w:t>Byggeledelse</w:t>
            </w:r>
          </w:p>
        </w:tc>
      </w:tr>
      <w:tr w:rsidR="002C6740" w:rsidRPr="002C6740" w14:paraId="519810F5" w14:textId="77777777" w:rsidTr="002C6740">
        <w:tc>
          <w:tcPr>
            <w:tcW w:w="1417" w:type="dxa"/>
            <w:tcMar>
              <w:top w:w="57" w:type="dxa"/>
              <w:bottom w:w="57" w:type="dxa"/>
            </w:tcMar>
          </w:tcPr>
          <w:p w14:paraId="4CDBC4FB" w14:textId="54715CFD" w:rsidR="002C6740" w:rsidRPr="002C6740" w:rsidRDefault="002C6740" w:rsidP="002C6740">
            <w:pPr>
              <w:jc w:val="center"/>
              <w:rPr>
                <w:sz w:val="21"/>
                <w:szCs w:val="21"/>
              </w:rPr>
            </w:pPr>
            <w:r w:rsidRPr="002C6740">
              <w:rPr>
                <w:sz w:val="21"/>
                <w:szCs w:val="21"/>
              </w:rPr>
              <w:t>71248000</w:t>
            </w:r>
          </w:p>
        </w:tc>
        <w:tc>
          <w:tcPr>
            <w:tcW w:w="7371" w:type="dxa"/>
            <w:tcMar>
              <w:top w:w="57" w:type="dxa"/>
              <w:bottom w:w="57" w:type="dxa"/>
            </w:tcMar>
          </w:tcPr>
          <w:p w14:paraId="2620C0FA" w14:textId="1C093EBD" w:rsidR="002C6740" w:rsidRPr="002C6740" w:rsidRDefault="002C6740" w:rsidP="002C6740">
            <w:pPr>
              <w:jc w:val="left"/>
              <w:rPr>
                <w:sz w:val="21"/>
                <w:szCs w:val="21"/>
              </w:rPr>
            </w:pPr>
            <w:r w:rsidRPr="002C6740">
              <w:rPr>
                <w:sz w:val="21"/>
                <w:szCs w:val="21"/>
              </w:rPr>
              <w:t>Projektledelse og –dokumentation</w:t>
            </w:r>
          </w:p>
        </w:tc>
      </w:tr>
      <w:tr w:rsidR="002C6740" w:rsidRPr="002C6740" w14:paraId="70D68929" w14:textId="77777777" w:rsidTr="002C6740">
        <w:tc>
          <w:tcPr>
            <w:tcW w:w="1417" w:type="dxa"/>
            <w:tcMar>
              <w:top w:w="57" w:type="dxa"/>
              <w:bottom w:w="57" w:type="dxa"/>
            </w:tcMar>
          </w:tcPr>
          <w:p w14:paraId="6FA5D7B6" w14:textId="29B8908F" w:rsidR="002C6740" w:rsidRPr="002C6740" w:rsidRDefault="002C6740" w:rsidP="002C6740">
            <w:pPr>
              <w:jc w:val="center"/>
              <w:rPr>
                <w:sz w:val="21"/>
                <w:szCs w:val="21"/>
              </w:rPr>
            </w:pPr>
            <w:r w:rsidRPr="002C6740">
              <w:rPr>
                <w:sz w:val="21"/>
                <w:szCs w:val="21"/>
              </w:rPr>
              <w:t>71250000</w:t>
            </w:r>
          </w:p>
        </w:tc>
        <w:tc>
          <w:tcPr>
            <w:tcW w:w="7371" w:type="dxa"/>
            <w:tcMar>
              <w:top w:w="57" w:type="dxa"/>
              <w:bottom w:w="57" w:type="dxa"/>
            </w:tcMar>
          </w:tcPr>
          <w:p w14:paraId="48514525" w14:textId="288E84C2" w:rsidR="002C6740" w:rsidRPr="002C6740" w:rsidRDefault="002C6740" w:rsidP="002C6740">
            <w:pPr>
              <w:jc w:val="left"/>
              <w:rPr>
                <w:sz w:val="21"/>
                <w:szCs w:val="21"/>
              </w:rPr>
            </w:pPr>
            <w:r w:rsidRPr="002C6740">
              <w:rPr>
                <w:sz w:val="21"/>
                <w:szCs w:val="21"/>
              </w:rPr>
              <w:t>Arkitekt-, ingeniør- og opmålingsvirksomhed</w:t>
            </w:r>
          </w:p>
        </w:tc>
      </w:tr>
      <w:tr w:rsidR="002C6740" w:rsidRPr="002C6740" w14:paraId="39401C40" w14:textId="77777777" w:rsidTr="002C6740">
        <w:tc>
          <w:tcPr>
            <w:tcW w:w="1417" w:type="dxa"/>
            <w:tcMar>
              <w:top w:w="57" w:type="dxa"/>
              <w:bottom w:w="57" w:type="dxa"/>
            </w:tcMar>
          </w:tcPr>
          <w:p w14:paraId="33427DEC" w14:textId="7E87D2E6" w:rsidR="002C6740" w:rsidRPr="002C6740" w:rsidRDefault="002C6740" w:rsidP="002C6740">
            <w:pPr>
              <w:jc w:val="center"/>
              <w:rPr>
                <w:sz w:val="21"/>
                <w:szCs w:val="21"/>
              </w:rPr>
            </w:pPr>
            <w:r w:rsidRPr="002C6740">
              <w:rPr>
                <w:sz w:val="21"/>
                <w:szCs w:val="21"/>
              </w:rPr>
              <w:t>71300000</w:t>
            </w:r>
          </w:p>
        </w:tc>
        <w:tc>
          <w:tcPr>
            <w:tcW w:w="7371" w:type="dxa"/>
            <w:tcMar>
              <w:top w:w="57" w:type="dxa"/>
              <w:bottom w:w="57" w:type="dxa"/>
            </w:tcMar>
          </w:tcPr>
          <w:p w14:paraId="18E58C32" w14:textId="3BB2CC3F" w:rsidR="002C6740" w:rsidRPr="002C6740" w:rsidRDefault="002C6740" w:rsidP="002C6740">
            <w:pPr>
              <w:jc w:val="left"/>
              <w:rPr>
                <w:sz w:val="21"/>
                <w:szCs w:val="21"/>
              </w:rPr>
            </w:pPr>
            <w:r w:rsidRPr="002C6740">
              <w:rPr>
                <w:sz w:val="21"/>
                <w:szCs w:val="21"/>
              </w:rPr>
              <w:t>Ingeniørvirksomhed</w:t>
            </w:r>
          </w:p>
        </w:tc>
      </w:tr>
      <w:tr w:rsidR="002C6740" w:rsidRPr="002C6740" w14:paraId="770CDC88" w14:textId="77777777" w:rsidTr="002C6740">
        <w:tc>
          <w:tcPr>
            <w:tcW w:w="1417" w:type="dxa"/>
            <w:tcMar>
              <w:top w:w="57" w:type="dxa"/>
              <w:bottom w:w="57" w:type="dxa"/>
            </w:tcMar>
          </w:tcPr>
          <w:p w14:paraId="7062B757" w14:textId="55526F1E" w:rsidR="002C6740" w:rsidRPr="002C6740" w:rsidRDefault="002C6740" w:rsidP="002C6740">
            <w:pPr>
              <w:jc w:val="center"/>
              <w:rPr>
                <w:sz w:val="21"/>
                <w:szCs w:val="21"/>
              </w:rPr>
            </w:pPr>
            <w:r w:rsidRPr="002C6740">
              <w:rPr>
                <w:sz w:val="21"/>
                <w:szCs w:val="21"/>
              </w:rPr>
              <w:t>71311000</w:t>
            </w:r>
          </w:p>
        </w:tc>
        <w:tc>
          <w:tcPr>
            <w:tcW w:w="7371" w:type="dxa"/>
            <w:tcMar>
              <w:top w:w="57" w:type="dxa"/>
              <w:bottom w:w="57" w:type="dxa"/>
            </w:tcMar>
          </w:tcPr>
          <w:p w14:paraId="16207A9F" w14:textId="567DB0C2" w:rsidR="002C6740" w:rsidRPr="002C6740" w:rsidRDefault="002C6740" w:rsidP="002C6740">
            <w:pPr>
              <w:jc w:val="left"/>
              <w:rPr>
                <w:sz w:val="21"/>
                <w:szCs w:val="21"/>
              </w:rPr>
            </w:pPr>
            <w:r w:rsidRPr="002C6740">
              <w:rPr>
                <w:sz w:val="21"/>
                <w:szCs w:val="21"/>
              </w:rPr>
              <w:t>Rådgivning i forbindelse med bygge- og anlægsarbejder</w:t>
            </w:r>
          </w:p>
        </w:tc>
      </w:tr>
      <w:tr w:rsidR="002C6740" w:rsidRPr="002C6740" w14:paraId="206BFEC5" w14:textId="77777777" w:rsidTr="002C6740">
        <w:tc>
          <w:tcPr>
            <w:tcW w:w="1417" w:type="dxa"/>
            <w:tcMar>
              <w:top w:w="57" w:type="dxa"/>
              <w:bottom w:w="57" w:type="dxa"/>
            </w:tcMar>
          </w:tcPr>
          <w:p w14:paraId="2D8FAA75" w14:textId="2EF2DAAB" w:rsidR="002C6740" w:rsidRPr="002C6740" w:rsidRDefault="002C6740" w:rsidP="002C6740">
            <w:pPr>
              <w:jc w:val="center"/>
              <w:rPr>
                <w:sz w:val="21"/>
                <w:szCs w:val="21"/>
              </w:rPr>
            </w:pPr>
            <w:r w:rsidRPr="002C6740">
              <w:rPr>
                <w:sz w:val="21"/>
                <w:szCs w:val="21"/>
              </w:rPr>
              <w:t>71311100</w:t>
            </w:r>
          </w:p>
        </w:tc>
        <w:tc>
          <w:tcPr>
            <w:tcW w:w="7371" w:type="dxa"/>
            <w:tcMar>
              <w:top w:w="57" w:type="dxa"/>
              <w:bottom w:w="57" w:type="dxa"/>
            </w:tcMar>
          </w:tcPr>
          <w:p w14:paraId="7B8B0C83" w14:textId="35BBA3F2" w:rsidR="002C6740" w:rsidRPr="002C6740" w:rsidRDefault="002C6740" w:rsidP="002C6740">
            <w:pPr>
              <w:jc w:val="left"/>
              <w:rPr>
                <w:sz w:val="21"/>
                <w:szCs w:val="21"/>
              </w:rPr>
            </w:pPr>
            <w:r w:rsidRPr="002C6740">
              <w:rPr>
                <w:sz w:val="21"/>
                <w:szCs w:val="21"/>
              </w:rPr>
              <w:t>Støttevirksomhed i forbindelse med bygge- og anlægsarbejder</w:t>
            </w:r>
          </w:p>
        </w:tc>
      </w:tr>
      <w:tr w:rsidR="002C6740" w:rsidRPr="002C6740" w14:paraId="67E54397" w14:textId="77777777" w:rsidTr="002C6740">
        <w:tc>
          <w:tcPr>
            <w:tcW w:w="1417" w:type="dxa"/>
            <w:tcMar>
              <w:top w:w="57" w:type="dxa"/>
              <w:bottom w:w="57" w:type="dxa"/>
            </w:tcMar>
          </w:tcPr>
          <w:p w14:paraId="33C0DB34" w14:textId="7A8D3BE0" w:rsidR="002C6740" w:rsidRPr="002C6740" w:rsidRDefault="002C6740" w:rsidP="002C6740">
            <w:pPr>
              <w:jc w:val="center"/>
              <w:rPr>
                <w:sz w:val="21"/>
                <w:szCs w:val="21"/>
              </w:rPr>
            </w:pPr>
            <w:r w:rsidRPr="002C6740">
              <w:rPr>
                <w:sz w:val="21"/>
                <w:szCs w:val="21"/>
              </w:rPr>
              <w:t>71311200</w:t>
            </w:r>
          </w:p>
        </w:tc>
        <w:tc>
          <w:tcPr>
            <w:tcW w:w="7371" w:type="dxa"/>
            <w:tcMar>
              <w:top w:w="57" w:type="dxa"/>
              <w:bottom w:w="57" w:type="dxa"/>
            </w:tcMar>
          </w:tcPr>
          <w:p w14:paraId="08A61E4E" w14:textId="173EECB9" w:rsidR="002C6740" w:rsidRPr="002C6740" w:rsidRDefault="002C6740" w:rsidP="002C6740">
            <w:pPr>
              <w:jc w:val="left"/>
              <w:rPr>
                <w:sz w:val="21"/>
                <w:szCs w:val="21"/>
              </w:rPr>
            </w:pPr>
            <w:r w:rsidRPr="002C6740">
              <w:rPr>
                <w:sz w:val="21"/>
                <w:szCs w:val="21"/>
              </w:rPr>
              <w:t>Rådgivning i forbindelse med transportsystemer</w:t>
            </w:r>
          </w:p>
        </w:tc>
      </w:tr>
      <w:tr w:rsidR="002C6740" w:rsidRPr="002C6740" w14:paraId="710E5954" w14:textId="77777777" w:rsidTr="002C6740">
        <w:tc>
          <w:tcPr>
            <w:tcW w:w="1417" w:type="dxa"/>
            <w:tcMar>
              <w:top w:w="57" w:type="dxa"/>
              <w:bottom w:w="57" w:type="dxa"/>
            </w:tcMar>
          </w:tcPr>
          <w:p w14:paraId="04042BD6" w14:textId="640C41DB" w:rsidR="002C6740" w:rsidRPr="002C6740" w:rsidRDefault="002C6740" w:rsidP="002C6740">
            <w:pPr>
              <w:jc w:val="center"/>
              <w:rPr>
                <w:sz w:val="21"/>
                <w:szCs w:val="21"/>
              </w:rPr>
            </w:pPr>
            <w:r w:rsidRPr="002C6740">
              <w:rPr>
                <w:sz w:val="21"/>
                <w:szCs w:val="21"/>
              </w:rPr>
              <w:t>71311230</w:t>
            </w:r>
          </w:p>
        </w:tc>
        <w:tc>
          <w:tcPr>
            <w:tcW w:w="7371" w:type="dxa"/>
            <w:tcMar>
              <w:top w:w="57" w:type="dxa"/>
              <w:bottom w:w="57" w:type="dxa"/>
            </w:tcMar>
          </w:tcPr>
          <w:p w14:paraId="2F126DE3" w14:textId="454767CB" w:rsidR="002C6740" w:rsidRPr="002C6740" w:rsidRDefault="002C6740" w:rsidP="002C6740">
            <w:pPr>
              <w:jc w:val="left"/>
              <w:rPr>
                <w:sz w:val="21"/>
                <w:szCs w:val="21"/>
              </w:rPr>
            </w:pPr>
            <w:r w:rsidRPr="002C6740">
              <w:rPr>
                <w:sz w:val="21"/>
                <w:szCs w:val="21"/>
              </w:rPr>
              <w:t>Ingeniørarbejder i forbindelse med jernbaner</w:t>
            </w:r>
          </w:p>
        </w:tc>
      </w:tr>
      <w:tr w:rsidR="002C6740" w:rsidRPr="002C6740" w14:paraId="7331C60B" w14:textId="77777777" w:rsidTr="002C6740">
        <w:tc>
          <w:tcPr>
            <w:tcW w:w="1417" w:type="dxa"/>
            <w:tcMar>
              <w:top w:w="57" w:type="dxa"/>
              <w:bottom w:w="57" w:type="dxa"/>
            </w:tcMar>
          </w:tcPr>
          <w:p w14:paraId="2EBCEEC2" w14:textId="5F65AC8A" w:rsidR="002C6740" w:rsidRPr="002C6740" w:rsidRDefault="002C6740" w:rsidP="002C6740">
            <w:pPr>
              <w:jc w:val="center"/>
              <w:rPr>
                <w:sz w:val="21"/>
                <w:szCs w:val="21"/>
              </w:rPr>
            </w:pPr>
            <w:r w:rsidRPr="002C6740">
              <w:rPr>
                <w:sz w:val="21"/>
                <w:szCs w:val="21"/>
              </w:rPr>
              <w:t>71313400</w:t>
            </w:r>
          </w:p>
        </w:tc>
        <w:tc>
          <w:tcPr>
            <w:tcW w:w="7371" w:type="dxa"/>
            <w:tcMar>
              <w:top w:w="57" w:type="dxa"/>
              <w:bottom w:w="57" w:type="dxa"/>
            </w:tcMar>
          </w:tcPr>
          <w:p w14:paraId="21206790" w14:textId="5A990325" w:rsidR="002C6740" w:rsidRPr="002C6740" w:rsidRDefault="002C6740" w:rsidP="002C6740">
            <w:pPr>
              <w:jc w:val="left"/>
              <w:rPr>
                <w:sz w:val="21"/>
                <w:szCs w:val="21"/>
              </w:rPr>
            </w:pPr>
            <w:r w:rsidRPr="002C6740">
              <w:rPr>
                <w:sz w:val="21"/>
                <w:szCs w:val="21"/>
              </w:rPr>
              <w:t xml:space="preserve">Miljøvurdering i forbindelse med bygge- og anlægsarbejder </w:t>
            </w:r>
          </w:p>
        </w:tc>
      </w:tr>
      <w:tr w:rsidR="002C6740" w:rsidRPr="002C6740" w14:paraId="02EC4D2D" w14:textId="77777777" w:rsidTr="002C6740">
        <w:tc>
          <w:tcPr>
            <w:tcW w:w="1417" w:type="dxa"/>
            <w:tcMar>
              <w:top w:w="57" w:type="dxa"/>
              <w:bottom w:w="57" w:type="dxa"/>
            </w:tcMar>
          </w:tcPr>
          <w:p w14:paraId="0DF0ED88" w14:textId="3B1A9A8D" w:rsidR="002C6740" w:rsidRPr="002C6740" w:rsidRDefault="002C6740" w:rsidP="002C6740">
            <w:pPr>
              <w:jc w:val="center"/>
              <w:rPr>
                <w:sz w:val="21"/>
                <w:szCs w:val="21"/>
              </w:rPr>
            </w:pPr>
            <w:r w:rsidRPr="002C6740">
              <w:rPr>
                <w:sz w:val="21"/>
                <w:szCs w:val="21"/>
              </w:rPr>
              <w:t>71313410</w:t>
            </w:r>
          </w:p>
        </w:tc>
        <w:tc>
          <w:tcPr>
            <w:tcW w:w="7371" w:type="dxa"/>
            <w:tcMar>
              <w:top w:w="57" w:type="dxa"/>
              <w:bottom w:w="57" w:type="dxa"/>
            </w:tcMar>
          </w:tcPr>
          <w:p w14:paraId="6ED52B55" w14:textId="06A7F396" w:rsidR="002C6740" w:rsidRPr="002C6740" w:rsidRDefault="002C6740" w:rsidP="002C6740">
            <w:pPr>
              <w:jc w:val="left"/>
              <w:rPr>
                <w:sz w:val="21"/>
                <w:szCs w:val="21"/>
              </w:rPr>
            </w:pPr>
            <w:r w:rsidRPr="002C6740">
              <w:rPr>
                <w:sz w:val="21"/>
                <w:szCs w:val="21"/>
              </w:rPr>
              <w:t>Risikovurdering i forbindelse med bygge- og anlægsarbejder</w:t>
            </w:r>
          </w:p>
        </w:tc>
      </w:tr>
      <w:tr w:rsidR="002C6740" w:rsidRPr="002C6740" w14:paraId="08059A80" w14:textId="77777777" w:rsidTr="002C6740">
        <w:tc>
          <w:tcPr>
            <w:tcW w:w="1417" w:type="dxa"/>
            <w:tcMar>
              <w:top w:w="57" w:type="dxa"/>
              <w:bottom w:w="57" w:type="dxa"/>
            </w:tcMar>
          </w:tcPr>
          <w:p w14:paraId="5DB82EA9" w14:textId="7438653B" w:rsidR="002C6740" w:rsidRPr="002C6740" w:rsidRDefault="002C6740" w:rsidP="002C6740">
            <w:pPr>
              <w:jc w:val="center"/>
              <w:rPr>
                <w:sz w:val="21"/>
                <w:szCs w:val="21"/>
              </w:rPr>
            </w:pPr>
            <w:r w:rsidRPr="002C6740">
              <w:rPr>
                <w:sz w:val="21"/>
                <w:szCs w:val="21"/>
              </w:rPr>
              <w:t>71313420</w:t>
            </w:r>
          </w:p>
        </w:tc>
        <w:tc>
          <w:tcPr>
            <w:tcW w:w="7371" w:type="dxa"/>
            <w:tcMar>
              <w:top w:w="57" w:type="dxa"/>
              <w:bottom w:w="57" w:type="dxa"/>
            </w:tcMar>
          </w:tcPr>
          <w:p w14:paraId="7DE2FCB5" w14:textId="32907AED" w:rsidR="002C6740" w:rsidRPr="002C6740" w:rsidRDefault="002C6740" w:rsidP="002C6740">
            <w:pPr>
              <w:jc w:val="left"/>
              <w:rPr>
                <w:sz w:val="21"/>
                <w:szCs w:val="21"/>
              </w:rPr>
            </w:pPr>
            <w:r w:rsidRPr="002C6740">
              <w:rPr>
                <w:sz w:val="21"/>
                <w:szCs w:val="21"/>
              </w:rPr>
              <w:t>Miljønormer for bygge- og anlægsarbejder</w:t>
            </w:r>
          </w:p>
        </w:tc>
      </w:tr>
      <w:tr w:rsidR="002C6740" w:rsidRPr="002C6740" w14:paraId="3298DC5C" w14:textId="77777777" w:rsidTr="002C6740">
        <w:tc>
          <w:tcPr>
            <w:tcW w:w="1417" w:type="dxa"/>
            <w:tcMar>
              <w:top w:w="57" w:type="dxa"/>
              <w:bottom w:w="57" w:type="dxa"/>
            </w:tcMar>
          </w:tcPr>
          <w:p w14:paraId="7FA7D3EB" w14:textId="6BC89E8D" w:rsidR="002C6740" w:rsidRPr="002C6740" w:rsidRDefault="002C6740" w:rsidP="002C6740">
            <w:pPr>
              <w:jc w:val="center"/>
              <w:rPr>
                <w:sz w:val="21"/>
                <w:szCs w:val="21"/>
              </w:rPr>
            </w:pPr>
            <w:r w:rsidRPr="002C6740">
              <w:rPr>
                <w:sz w:val="21"/>
                <w:szCs w:val="21"/>
              </w:rPr>
              <w:t>71313430</w:t>
            </w:r>
          </w:p>
        </w:tc>
        <w:tc>
          <w:tcPr>
            <w:tcW w:w="7371" w:type="dxa"/>
            <w:tcMar>
              <w:top w:w="57" w:type="dxa"/>
              <w:bottom w:w="57" w:type="dxa"/>
            </w:tcMar>
          </w:tcPr>
          <w:p w14:paraId="6479E025" w14:textId="0A7779DE" w:rsidR="002C6740" w:rsidRPr="002C6740" w:rsidRDefault="002C6740" w:rsidP="002C6740">
            <w:pPr>
              <w:jc w:val="left"/>
              <w:rPr>
                <w:sz w:val="21"/>
                <w:szCs w:val="21"/>
              </w:rPr>
            </w:pPr>
            <w:r w:rsidRPr="002C6740">
              <w:rPr>
                <w:sz w:val="21"/>
                <w:szCs w:val="21"/>
              </w:rPr>
              <w:t>Analyse af miljøindikatorer i forbindelse med bygge- og anlægsarbejder</w:t>
            </w:r>
          </w:p>
        </w:tc>
      </w:tr>
      <w:tr w:rsidR="002C6740" w:rsidRPr="002C6740" w14:paraId="5FA3F7D8" w14:textId="77777777" w:rsidTr="002C6740">
        <w:tc>
          <w:tcPr>
            <w:tcW w:w="1417" w:type="dxa"/>
            <w:tcMar>
              <w:top w:w="57" w:type="dxa"/>
              <w:bottom w:w="57" w:type="dxa"/>
            </w:tcMar>
          </w:tcPr>
          <w:p w14:paraId="1F71D476" w14:textId="248AE9D4" w:rsidR="002C6740" w:rsidRPr="002C6740" w:rsidRDefault="002C6740" w:rsidP="002C6740">
            <w:pPr>
              <w:jc w:val="center"/>
              <w:rPr>
                <w:sz w:val="21"/>
                <w:szCs w:val="21"/>
              </w:rPr>
            </w:pPr>
            <w:r w:rsidRPr="002C6740">
              <w:rPr>
                <w:sz w:val="21"/>
                <w:szCs w:val="21"/>
              </w:rPr>
              <w:t>71313440</w:t>
            </w:r>
          </w:p>
        </w:tc>
        <w:tc>
          <w:tcPr>
            <w:tcW w:w="7371" w:type="dxa"/>
            <w:tcMar>
              <w:top w:w="57" w:type="dxa"/>
              <w:bottom w:w="57" w:type="dxa"/>
            </w:tcMar>
          </w:tcPr>
          <w:p w14:paraId="6CF07421" w14:textId="00393BFE" w:rsidR="002C6740" w:rsidRPr="002C6740" w:rsidRDefault="002C6740" w:rsidP="002C6740">
            <w:pPr>
              <w:jc w:val="left"/>
              <w:rPr>
                <w:sz w:val="21"/>
                <w:szCs w:val="21"/>
              </w:rPr>
            </w:pPr>
            <w:r w:rsidRPr="002C6740">
              <w:rPr>
                <w:sz w:val="21"/>
                <w:szCs w:val="21"/>
              </w:rPr>
              <w:t>Miljøvurderingstjenesteydelser i forbindelse med bygge- og anlægsarbejder</w:t>
            </w:r>
          </w:p>
        </w:tc>
      </w:tr>
      <w:tr w:rsidR="002C6740" w:rsidRPr="002C6740" w14:paraId="725851FF" w14:textId="77777777" w:rsidTr="002C6740">
        <w:tc>
          <w:tcPr>
            <w:tcW w:w="1417" w:type="dxa"/>
            <w:tcMar>
              <w:top w:w="57" w:type="dxa"/>
              <w:bottom w:w="57" w:type="dxa"/>
            </w:tcMar>
          </w:tcPr>
          <w:p w14:paraId="20ECE438" w14:textId="2EBF27D0" w:rsidR="002C6740" w:rsidRPr="002C6740" w:rsidRDefault="002C6740" w:rsidP="002C6740">
            <w:pPr>
              <w:jc w:val="center"/>
              <w:rPr>
                <w:sz w:val="21"/>
                <w:szCs w:val="21"/>
              </w:rPr>
            </w:pPr>
            <w:r w:rsidRPr="002C6740">
              <w:rPr>
                <w:sz w:val="21"/>
                <w:szCs w:val="21"/>
              </w:rPr>
              <w:t>71313450</w:t>
            </w:r>
          </w:p>
        </w:tc>
        <w:tc>
          <w:tcPr>
            <w:tcW w:w="7371" w:type="dxa"/>
            <w:tcMar>
              <w:top w:w="57" w:type="dxa"/>
              <w:bottom w:w="57" w:type="dxa"/>
            </w:tcMar>
          </w:tcPr>
          <w:p w14:paraId="3AFC0BAA" w14:textId="7667144D" w:rsidR="002C6740" w:rsidRPr="002C6740" w:rsidRDefault="002C6740" w:rsidP="002C6740">
            <w:pPr>
              <w:jc w:val="left"/>
              <w:rPr>
                <w:sz w:val="21"/>
                <w:szCs w:val="21"/>
              </w:rPr>
            </w:pPr>
            <w:r w:rsidRPr="002C6740">
              <w:rPr>
                <w:sz w:val="21"/>
                <w:szCs w:val="21"/>
              </w:rPr>
              <w:t>Miljømonitering i forbindelse med bygge- og anlægsarbejder</w:t>
            </w:r>
          </w:p>
        </w:tc>
      </w:tr>
      <w:tr w:rsidR="002C6740" w:rsidRPr="002C6740" w14:paraId="5633118B" w14:textId="77777777" w:rsidTr="002C6740">
        <w:tc>
          <w:tcPr>
            <w:tcW w:w="1417" w:type="dxa"/>
            <w:tcMar>
              <w:top w:w="57" w:type="dxa"/>
              <w:bottom w:w="57" w:type="dxa"/>
            </w:tcMar>
          </w:tcPr>
          <w:p w14:paraId="382C9EB5" w14:textId="6B82CFF9" w:rsidR="002C6740" w:rsidRPr="002C6740" w:rsidRDefault="002C6740" w:rsidP="002C6740">
            <w:pPr>
              <w:jc w:val="center"/>
              <w:rPr>
                <w:sz w:val="21"/>
                <w:szCs w:val="21"/>
              </w:rPr>
            </w:pPr>
            <w:r w:rsidRPr="002C6740">
              <w:rPr>
                <w:sz w:val="21"/>
                <w:szCs w:val="21"/>
              </w:rPr>
              <w:t>71320000</w:t>
            </w:r>
          </w:p>
        </w:tc>
        <w:tc>
          <w:tcPr>
            <w:tcW w:w="7371" w:type="dxa"/>
            <w:tcMar>
              <w:top w:w="57" w:type="dxa"/>
              <w:bottom w:w="57" w:type="dxa"/>
            </w:tcMar>
          </w:tcPr>
          <w:p w14:paraId="22D16597" w14:textId="147162FE" w:rsidR="002C6740" w:rsidRPr="002C6740" w:rsidRDefault="002C6740" w:rsidP="002C6740">
            <w:pPr>
              <w:jc w:val="left"/>
              <w:rPr>
                <w:sz w:val="21"/>
                <w:szCs w:val="21"/>
              </w:rPr>
            </w:pPr>
            <w:r w:rsidRPr="002C6740">
              <w:rPr>
                <w:sz w:val="21"/>
                <w:szCs w:val="21"/>
              </w:rPr>
              <w:t>Ingeniørmæssig projektering</w:t>
            </w:r>
          </w:p>
        </w:tc>
      </w:tr>
      <w:tr w:rsidR="002C6740" w:rsidRPr="002C6740" w14:paraId="728C759A" w14:textId="77777777" w:rsidTr="002C6740">
        <w:tc>
          <w:tcPr>
            <w:tcW w:w="1417" w:type="dxa"/>
            <w:tcMar>
              <w:top w:w="57" w:type="dxa"/>
              <w:bottom w:w="57" w:type="dxa"/>
            </w:tcMar>
          </w:tcPr>
          <w:p w14:paraId="5BFCCF50" w14:textId="5CEF7487" w:rsidR="002C6740" w:rsidRPr="002C6740" w:rsidRDefault="002C6740" w:rsidP="002C6740">
            <w:pPr>
              <w:jc w:val="center"/>
              <w:rPr>
                <w:sz w:val="21"/>
                <w:szCs w:val="21"/>
              </w:rPr>
            </w:pPr>
            <w:r w:rsidRPr="002C6740">
              <w:rPr>
                <w:sz w:val="21"/>
                <w:szCs w:val="21"/>
              </w:rPr>
              <w:t>71322000</w:t>
            </w:r>
          </w:p>
        </w:tc>
        <w:tc>
          <w:tcPr>
            <w:tcW w:w="7371" w:type="dxa"/>
            <w:tcMar>
              <w:top w:w="57" w:type="dxa"/>
              <w:bottom w:w="57" w:type="dxa"/>
            </w:tcMar>
          </w:tcPr>
          <w:p w14:paraId="0CAA0B9E" w14:textId="6956391B" w:rsidR="002C6740" w:rsidRPr="002C6740" w:rsidRDefault="002C6740" w:rsidP="002C6740">
            <w:pPr>
              <w:jc w:val="left"/>
              <w:rPr>
                <w:sz w:val="21"/>
                <w:szCs w:val="21"/>
              </w:rPr>
            </w:pPr>
            <w:r w:rsidRPr="002C6740">
              <w:rPr>
                <w:sz w:val="21"/>
                <w:szCs w:val="21"/>
              </w:rPr>
              <w:t>Fagmæssig projektering af ingeniørarbejder</w:t>
            </w:r>
          </w:p>
        </w:tc>
      </w:tr>
      <w:tr w:rsidR="002C6740" w:rsidRPr="002C6740" w14:paraId="0DD10253" w14:textId="77777777" w:rsidTr="002C6740">
        <w:tc>
          <w:tcPr>
            <w:tcW w:w="1417" w:type="dxa"/>
            <w:tcMar>
              <w:top w:w="57" w:type="dxa"/>
              <w:bottom w:w="57" w:type="dxa"/>
            </w:tcMar>
          </w:tcPr>
          <w:p w14:paraId="7FE4F5C6" w14:textId="2BD9A763" w:rsidR="002C6740" w:rsidRPr="002C6740" w:rsidRDefault="002C6740" w:rsidP="002C6740">
            <w:pPr>
              <w:jc w:val="center"/>
              <w:rPr>
                <w:sz w:val="21"/>
                <w:szCs w:val="21"/>
              </w:rPr>
            </w:pPr>
            <w:r w:rsidRPr="002C6740">
              <w:rPr>
                <w:sz w:val="21"/>
                <w:szCs w:val="21"/>
              </w:rPr>
              <w:t>71322100</w:t>
            </w:r>
          </w:p>
        </w:tc>
        <w:tc>
          <w:tcPr>
            <w:tcW w:w="7371" w:type="dxa"/>
            <w:tcMar>
              <w:top w:w="57" w:type="dxa"/>
              <w:bottom w:w="57" w:type="dxa"/>
            </w:tcMar>
          </w:tcPr>
          <w:p w14:paraId="0DB5AD96" w14:textId="57F74DFD" w:rsidR="002C6740" w:rsidRPr="002C6740" w:rsidRDefault="002C6740" w:rsidP="002C6740">
            <w:pPr>
              <w:jc w:val="left"/>
              <w:rPr>
                <w:sz w:val="21"/>
                <w:szCs w:val="21"/>
              </w:rPr>
            </w:pPr>
            <w:r w:rsidRPr="002C6740">
              <w:rPr>
                <w:sz w:val="21"/>
                <w:szCs w:val="21"/>
              </w:rPr>
              <w:t>Mængdeberegning i forbindelse med ingeniørarbejder</w:t>
            </w:r>
          </w:p>
        </w:tc>
      </w:tr>
      <w:tr w:rsidR="002C6740" w:rsidRPr="002C6740" w14:paraId="54C95479" w14:textId="77777777" w:rsidTr="002C6740">
        <w:tc>
          <w:tcPr>
            <w:tcW w:w="1417" w:type="dxa"/>
            <w:tcMar>
              <w:top w:w="57" w:type="dxa"/>
              <w:bottom w:w="57" w:type="dxa"/>
            </w:tcMar>
          </w:tcPr>
          <w:p w14:paraId="7AA0B1DE" w14:textId="4577D89F" w:rsidR="002C6740" w:rsidRPr="002C6740" w:rsidRDefault="002C6740" w:rsidP="002C6740">
            <w:pPr>
              <w:jc w:val="center"/>
              <w:rPr>
                <w:sz w:val="21"/>
                <w:szCs w:val="21"/>
              </w:rPr>
            </w:pPr>
            <w:r w:rsidRPr="002C6740">
              <w:rPr>
                <w:sz w:val="21"/>
                <w:szCs w:val="21"/>
              </w:rPr>
              <w:t>71322300</w:t>
            </w:r>
          </w:p>
        </w:tc>
        <w:tc>
          <w:tcPr>
            <w:tcW w:w="7371" w:type="dxa"/>
            <w:tcMar>
              <w:top w:w="57" w:type="dxa"/>
              <w:bottom w:w="57" w:type="dxa"/>
            </w:tcMar>
          </w:tcPr>
          <w:p w14:paraId="01D49E4B" w14:textId="21BE3351" w:rsidR="002C6740" w:rsidRPr="002C6740" w:rsidRDefault="002C6740" w:rsidP="002C6740">
            <w:pPr>
              <w:jc w:val="left"/>
              <w:rPr>
                <w:sz w:val="21"/>
                <w:szCs w:val="21"/>
              </w:rPr>
            </w:pPr>
            <w:r w:rsidRPr="002C6740">
              <w:rPr>
                <w:sz w:val="21"/>
                <w:szCs w:val="21"/>
              </w:rPr>
              <w:t>Projektering af broer</w:t>
            </w:r>
          </w:p>
        </w:tc>
      </w:tr>
      <w:tr w:rsidR="002C6740" w:rsidRPr="002C6740" w14:paraId="1ABA5134" w14:textId="77777777" w:rsidTr="002C6740">
        <w:tc>
          <w:tcPr>
            <w:tcW w:w="1417" w:type="dxa"/>
            <w:tcMar>
              <w:top w:w="57" w:type="dxa"/>
              <w:bottom w:w="57" w:type="dxa"/>
            </w:tcMar>
          </w:tcPr>
          <w:p w14:paraId="10D8876E" w14:textId="18C35EF4" w:rsidR="002C6740" w:rsidRPr="002C6740" w:rsidRDefault="002C6740" w:rsidP="002C6740">
            <w:pPr>
              <w:jc w:val="center"/>
              <w:rPr>
                <w:sz w:val="21"/>
                <w:szCs w:val="21"/>
              </w:rPr>
            </w:pPr>
            <w:r w:rsidRPr="002C6740">
              <w:rPr>
                <w:sz w:val="21"/>
                <w:szCs w:val="21"/>
              </w:rPr>
              <w:lastRenderedPageBreak/>
              <w:t>71324000</w:t>
            </w:r>
          </w:p>
        </w:tc>
        <w:tc>
          <w:tcPr>
            <w:tcW w:w="7371" w:type="dxa"/>
            <w:tcMar>
              <w:top w:w="57" w:type="dxa"/>
              <w:bottom w:w="57" w:type="dxa"/>
            </w:tcMar>
          </w:tcPr>
          <w:p w14:paraId="5DD04A2C" w14:textId="1A1E76C8" w:rsidR="002C6740" w:rsidRPr="002C6740" w:rsidRDefault="002C6740" w:rsidP="002C6740">
            <w:pPr>
              <w:jc w:val="left"/>
              <w:rPr>
                <w:sz w:val="21"/>
                <w:szCs w:val="21"/>
              </w:rPr>
            </w:pPr>
            <w:r w:rsidRPr="002C6740">
              <w:rPr>
                <w:sz w:val="21"/>
                <w:szCs w:val="21"/>
              </w:rPr>
              <w:t xml:space="preserve">Mængdeberegning </w:t>
            </w:r>
          </w:p>
        </w:tc>
      </w:tr>
      <w:tr w:rsidR="002C6740" w:rsidRPr="002C6740" w14:paraId="74691158" w14:textId="77777777" w:rsidTr="002C6740">
        <w:tc>
          <w:tcPr>
            <w:tcW w:w="1417" w:type="dxa"/>
            <w:tcMar>
              <w:top w:w="57" w:type="dxa"/>
              <w:bottom w:w="57" w:type="dxa"/>
            </w:tcMar>
          </w:tcPr>
          <w:p w14:paraId="74C7BFC5" w14:textId="1DBF9CB7" w:rsidR="002C6740" w:rsidRPr="002C6740" w:rsidRDefault="002C6740" w:rsidP="002C6740">
            <w:pPr>
              <w:jc w:val="center"/>
              <w:rPr>
                <w:sz w:val="21"/>
                <w:szCs w:val="21"/>
              </w:rPr>
            </w:pPr>
            <w:r w:rsidRPr="002C6740">
              <w:rPr>
                <w:sz w:val="21"/>
                <w:szCs w:val="21"/>
              </w:rPr>
              <w:t>71325000</w:t>
            </w:r>
          </w:p>
        </w:tc>
        <w:tc>
          <w:tcPr>
            <w:tcW w:w="7371" w:type="dxa"/>
            <w:tcMar>
              <w:top w:w="57" w:type="dxa"/>
              <w:bottom w:w="57" w:type="dxa"/>
            </w:tcMar>
          </w:tcPr>
          <w:p w14:paraId="2E14F0DD" w14:textId="5AEBEBF3" w:rsidR="002C6740" w:rsidRPr="002C6740" w:rsidRDefault="002C6740" w:rsidP="002C6740">
            <w:pPr>
              <w:jc w:val="left"/>
              <w:rPr>
                <w:sz w:val="21"/>
                <w:szCs w:val="21"/>
              </w:rPr>
            </w:pPr>
            <w:r w:rsidRPr="002C6740">
              <w:rPr>
                <w:sz w:val="21"/>
                <w:szCs w:val="21"/>
              </w:rPr>
              <w:t>Projektering af fundament</w:t>
            </w:r>
          </w:p>
        </w:tc>
      </w:tr>
      <w:tr w:rsidR="002C6740" w:rsidRPr="002C6740" w14:paraId="3D601150" w14:textId="77777777" w:rsidTr="002C6740">
        <w:tc>
          <w:tcPr>
            <w:tcW w:w="1417" w:type="dxa"/>
            <w:tcMar>
              <w:top w:w="57" w:type="dxa"/>
              <w:bottom w:w="57" w:type="dxa"/>
            </w:tcMar>
          </w:tcPr>
          <w:p w14:paraId="6B5A8666" w14:textId="27C7B075" w:rsidR="002C6740" w:rsidRPr="002C6740" w:rsidRDefault="002C6740" w:rsidP="002C6740">
            <w:pPr>
              <w:jc w:val="center"/>
              <w:rPr>
                <w:sz w:val="21"/>
                <w:szCs w:val="21"/>
              </w:rPr>
            </w:pPr>
            <w:r w:rsidRPr="002C6740">
              <w:rPr>
                <w:sz w:val="21"/>
                <w:szCs w:val="21"/>
              </w:rPr>
              <w:t>71326000</w:t>
            </w:r>
          </w:p>
        </w:tc>
        <w:tc>
          <w:tcPr>
            <w:tcW w:w="7371" w:type="dxa"/>
            <w:tcMar>
              <w:top w:w="57" w:type="dxa"/>
              <w:bottom w:w="57" w:type="dxa"/>
            </w:tcMar>
          </w:tcPr>
          <w:p w14:paraId="0AE2E461" w14:textId="32C9308D" w:rsidR="002C6740" w:rsidRPr="002C6740" w:rsidRDefault="002C6740" w:rsidP="002C6740">
            <w:pPr>
              <w:jc w:val="left"/>
              <w:rPr>
                <w:sz w:val="21"/>
                <w:szCs w:val="21"/>
              </w:rPr>
            </w:pPr>
            <w:r w:rsidRPr="002C6740">
              <w:rPr>
                <w:sz w:val="21"/>
                <w:szCs w:val="21"/>
              </w:rPr>
              <w:t>Hjælpevirksomhed i forbindelse med bygningsteknik</w:t>
            </w:r>
          </w:p>
        </w:tc>
      </w:tr>
      <w:tr w:rsidR="002C6740" w:rsidRPr="002C6740" w14:paraId="5225E9AC" w14:textId="77777777" w:rsidTr="002C6740">
        <w:tc>
          <w:tcPr>
            <w:tcW w:w="1417" w:type="dxa"/>
            <w:tcMar>
              <w:top w:w="57" w:type="dxa"/>
              <w:bottom w:w="57" w:type="dxa"/>
            </w:tcMar>
          </w:tcPr>
          <w:p w14:paraId="0B5408CD" w14:textId="6B5865F7" w:rsidR="002C6740" w:rsidRPr="002C6740" w:rsidRDefault="002C6740" w:rsidP="002C6740">
            <w:pPr>
              <w:jc w:val="center"/>
              <w:rPr>
                <w:sz w:val="21"/>
                <w:szCs w:val="21"/>
              </w:rPr>
            </w:pPr>
            <w:r w:rsidRPr="002C6740">
              <w:rPr>
                <w:sz w:val="21"/>
                <w:szCs w:val="21"/>
              </w:rPr>
              <w:t>71327000</w:t>
            </w:r>
          </w:p>
        </w:tc>
        <w:tc>
          <w:tcPr>
            <w:tcW w:w="7371" w:type="dxa"/>
            <w:tcMar>
              <w:top w:w="57" w:type="dxa"/>
              <w:bottom w:w="57" w:type="dxa"/>
            </w:tcMar>
          </w:tcPr>
          <w:p w14:paraId="31E2500E" w14:textId="394C9F47" w:rsidR="002C6740" w:rsidRPr="002C6740" w:rsidRDefault="002C6740" w:rsidP="002C6740">
            <w:pPr>
              <w:jc w:val="left"/>
              <w:rPr>
                <w:sz w:val="21"/>
                <w:szCs w:val="21"/>
              </w:rPr>
            </w:pPr>
            <w:r w:rsidRPr="002C6740">
              <w:rPr>
                <w:sz w:val="21"/>
                <w:szCs w:val="21"/>
              </w:rPr>
              <w:t>Tjenesteydelser inden for projektering af bærende konstruktioner</w:t>
            </w:r>
          </w:p>
        </w:tc>
      </w:tr>
      <w:tr w:rsidR="002C6740" w:rsidRPr="002C6740" w14:paraId="302AA2F2" w14:textId="77777777" w:rsidTr="002C6740">
        <w:tc>
          <w:tcPr>
            <w:tcW w:w="1417" w:type="dxa"/>
            <w:tcMar>
              <w:top w:w="57" w:type="dxa"/>
              <w:bottom w:w="57" w:type="dxa"/>
            </w:tcMar>
          </w:tcPr>
          <w:p w14:paraId="5115DDE5" w14:textId="4B874C05" w:rsidR="002C6740" w:rsidRPr="002C6740" w:rsidRDefault="002C6740" w:rsidP="002C6740">
            <w:pPr>
              <w:jc w:val="center"/>
              <w:rPr>
                <w:sz w:val="21"/>
                <w:szCs w:val="21"/>
              </w:rPr>
            </w:pPr>
            <w:r w:rsidRPr="002C6740">
              <w:rPr>
                <w:sz w:val="21"/>
                <w:szCs w:val="21"/>
              </w:rPr>
              <w:t>71328000</w:t>
            </w:r>
          </w:p>
        </w:tc>
        <w:tc>
          <w:tcPr>
            <w:tcW w:w="7371" w:type="dxa"/>
            <w:tcMar>
              <w:top w:w="57" w:type="dxa"/>
              <w:bottom w:w="57" w:type="dxa"/>
            </w:tcMar>
          </w:tcPr>
          <w:p w14:paraId="4EEE89D5" w14:textId="207C44DE" w:rsidR="002C6740" w:rsidRPr="002C6740" w:rsidRDefault="002C6740" w:rsidP="002C6740">
            <w:pPr>
              <w:jc w:val="left"/>
              <w:rPr>
                <w:sz w:val="21"/>
                <w:szCs w:val="21"/>
              </w:rPr>
            </w:pPr>
            <w:r w:rsidRPr="002C6740">
              <w:rPr>
                <w:sz w:val="21"/>
                <w:szCs w:val="21"/>
              </w:rPr>
              <w:t>Tjenesteydelser inden for kontrolberegning af projekterede bærende konstruktioner</w:t>
            </w:r>
          </w:p>
        </w:tc>
      </w:tr>
      <w:tr w:rsidR="002C6740" w:rsidRPr="002C6740" w14:paraId="1E6A93BD" w14:textId="77777777" w:rsidTr="002C6740">
        <w:tc>
          <w:tcPr>
            <w:tcW w:w="1417" w:type="dxa"/>
            <w:tcMar>
              <w:top w:w="57" w:type="dxa"/>
              <w:bottom w:w="57" w:type="dxa"/>
            </w:tcMar>
          </w:tcPr>
          <w:p w14:paraId="4F8511AE" w14:textId="5A6AC573" w:rsidR="002C6740" w:rsidRPr="002C6740" w:rsidRDefault="002C6740" w:rsidP="002C6740">
            <w:pPr>
              <w:jc w:val="center"/>
              <w:rPr>
                <w:sz w:val="21"/>
                <w:szCs w:val="21"/>
              </w:rPr>
            </w:pPr>
            <w:r w:rsidRPr="002C6740">
              <w:rPr>
                <w:sz w:val="21"/>
                <w:szCs w:val="21"/>
              </w:rPr>
              <w:t>71330000</w:t>
            </w:r>
          </w:p>
        </w:tc>
        <w:tc>
          <w:tcPr>
            <w:tcW w:w="7371" w:type="dxa"/>
            <w:tcMar>
              <w:top w:w="57" w:type="dxa"/>
              <w:bottom w:w="57" w:type="dxa"/>
            </w:tcMar>
          </w:tcPr>
          <w:p w14:paraId="3F042E22" w14:textId="4D25AD96" w:rsidR="002C6740" w:rsidRPr="002C6740" w:rsidRDefault="002C6740" w:rsidP="002C6740">
            <w:pPr>
              <w:jc w:val="left"/>
              <w:rPr>
                <w:sz w:val="21"/>
                <w:szCs w:val="21"/>
              </w:rPr>
            </w:pPr>
            <w:r w:rsidRPr="002C6740">
              <w:rPr>
                <w:sz w:val="21"/>
                <w:szCs w:val="21"/>
              </w:rPr>
              <w:t xml:space="preserve">Diverse former for ingeniørvirksomhed </w:t>
            </w:r>
          </w:p>
        </w:tc>
      </w:tr>
      <w:tr w:rsidR="002C6740" w:rsidRPr="002C6740" w14:paraId="66DE4CE8" w14:textId="77777777" w:rsidTr="002C6740">
        <w:tc>
          <w:tcPr>
            <w:tcW w:w="1417" w:type="dxa"/>
            <w:tcMar>
              <w:top w:w="57" w:type="dxa"/>
              <w:bottom w:w="57" w:type="dxa"/>
            </w:tcMar>
          </w:tcPr>
          <w:p w14:paraId="29AA4534" w14:textId="3981210B" w:rsidR="002C6740" w:rsidRPr="002C6740" w:rsidRDefault="002C6740" w:rsidP="002C6740">
            <w:pPr>
              <w:jc w:val="center"/>
              <w:rPr>
                <w:sz w:val="21"/>
                <w:szCs w:val="21"/>
              </w:rPr>
            </w:pPr>
            <w:r w:rsidRPr="002C6740">
              <w:rPr>
                <w:sz w:val="21"/>
                <w:szCs w:val="21"/>
              </w:rPr>
              <w:t>71332000</w:t>
            </w:r>
          </w:p>
        </w:tc>
        <w:tc>
          <w:tcPr>
            <w:tcW w:w="7371" w:type="dxa"/>
            <w:tcMar>
              <w:top w:w="57" w:type="dxa"/>
              <w:bottom w:w="57" w:type="dxa"/>
            </w:tcMar>
          </w:tcPr>
          <w:p w14:paraId="042DA9F8" w14:textId="29DD7CC3" w:rsidR="002C6740" w:rsidRPr="002C6740" w:rsidRDefault="002C6740" w:rsidP="002C6740">
            <w:pPr>
              <w:jc w:val="left"/>
              <w:rPr>
                <w:sz w:val="21"/>
                <w:szCs w:val="21"/>
              </w:rPr>
            </w:pPr>
            <w:r w:rsidRPr="002C6740">
              <w:rPr>
                <w:sz w:val="21"/>
                <w:szCs w:val="21"/>
              </w:rPr>
              <w:t>Geoteknisk ingeniørvirksomhed</w:t>
            </w:r>
          </w:p>
        </w:tc>
      </w:tr>
      <w:tr w:rsidR="002C6740" w:rsidRPr="002C6740" w14:paraId="18A5494D" w14:textId="77777777" w:rsidTr="002C6740">
        <w:tc>
          <w:tcPr>
            <w:tcW w:w="1417" w:type="dxa"/>
            <w:tcMar>
              <w:top w:w="57" w:type="dxa"/>
              <w:bottom w:w="57" w:type="dxa"/>
            </w:tcMar>
          </w:tcPr>
          <w:p w14:paraId="79FFD481" w14:textId="31080F8B" w:rsidR="002C6740" w:rsidRPr="002C6740" w:rsidRDefault="002C6740" w:rsidP="002C6740">
            <w:pPr>
              <w:jc w:val="center"/>
              <w:rPr>
                <w:sz w:val="21"/>
                <w:szCs w:val="21"/>
              </w:rPr>
            </w:pPr>
            <w:r w:rsidRPr="002C6740">
              <w:rPr>
                <w:sz w:val="21"/>
                <w:szCs w:val="21"/>
              </w:rPr>
              <w:t>71335000</w:t>
            </w:r>
          </w:p>
        </w:tc>
        <w:tc>
          <w:tcPr>
            <w:tcW w:w="7371" w:type="dxa"/>
            <w:tcMar>
              <w:top w:w="57" w:type="dxa"/>
              <w:bottom w:w="57" w:type="dxa"/>
            </w:tcMar>
          </w:tcPr>
          <w:p w14:paraId="66885EAF" w14:textId="1D492502" w:rsidR="002C6740" w:rsidRPr="002C6740" w:rsidRDefault="002C6740" w:rsidP="002C6740">
            <w:pPr>
              <w:jc w:val="left"/>
              <w:rPr>
                <w:sz w:val="21"/>
                <w:szCs w:val="21"/>
              </w:rPr>
            </w:pPr>
            <w:r w:rsidRPr="002C6740">
              <w:rPr>
                <w:sz w:val="21"/>
                <w:szCs w:val="21"/>
              </w:rPr>
              <w:t>Tekniske undersøgelser</w:t>
            </w:r>
          </w:p>
        </w:tc>
      </w:tr>
    </w:tbl>
    <w:p w14:paraId="03BB9FC1" w14:textId="77777777" w:rsidR="000C4AA0" w:rsidRDefault="000C4AA0" w:rsidP="002C6740">
      <w:pPr>
        <w:jc w:val="left"/>
      </w:pPr>
    </w:p>
    <w:p w14:paraId="038F8359" w14:textId="51C81432" w:rsidR="009037AE" w:rsidRDefault="009037AE" w:rsidP="000C4AA0">
      <w:r>
        <w:t>Hvor en CPV-afdeling, -gruppe eller -klasse er nævnt, forbeholder Banedanmark sig ret til, at en udbudt totalentreprise</w:t>
      </w:r>
      <w:r w:rsidR="00382C01">
        <w:t xml:space="preserve"> </w:t>
      </w:r>
      <w:r>
        <w:t>kan omfatte elementer fra alle underliggende CPV-grupper, -klasser, eller -kategorier.</w:t>
      </w:r>
    </w:p>
    <w:p w14:paraId="47AA0E8B" w14:textId="77777777" w:rsidR="009037AE" w:rsidRDefault="009037AE" w:rsidP="004D4993"/>
    <w:p w14:paraId="562706E2" w14:textId="77777777" w:rsidR="00DA75F2" w:rsidRDefault="00D44FE4" w:rsidP="004D4993">
      <w:r>
        <w:t>D</w:t>
      </w:r>
      <w:r w:rsidR="006542E3">
        <w:t xml:space="preserve">e faglige discipliner </w:t>
      </w:r>
      <w:r>
        <w:t xml:space="preserve">er omfattet </w:t>
      </w:r>
      <w:r w:rsidR="003E042F">
        <w:t xml:space="preserve">af </w:t>
      </w:r>
      <w:r w:rsidR="006542E3">
        <w:t>de</w:t>
      </w:r>
      <w:r w:rsidR="004D4993">
        <w:t xml:space="preserve"> supplerende CPV-koder opl</w:t>
      </w:r>
      <w:r w:rsidR="004D4993" w:rsidRPr="00D732A1">
        <w:t xml:space="preserve">yst i </w:t>
      </w:r>
      <w:r w:rsidR="006542E3" w:rsidRPr="00D732A1">
        <w:t xml:space="preserve">udbudsbekendtgørelsens </w:t>
      </w:r>
      <w:r w:rsidR="004D4993" w:rsidRPr="00D732A1">
        <w:t>Del II.2.2)</w:t>
      </w:r>
      <w:r w:rsidRPr="00D732A1">
        <w:t xml:space="preserve"> og udspecificeret i det omfang</w:t>
      </w:r>
      <w:r w:rsidR="003E042F" w:rsidRPr="00D732A1">
        <w:t>,</w:t>
      </w:r>
      <w:r w:rsidRPr="00D732A1">
        <w:t xml:space="preserve"> det har været muligt</w:t>
      </w:r>
      <w:r w:rsidR="003E042F" w:rsidRPr="00D732A1">
        <w:t>,</w:t>
      </w:r>
      <w:r w:rsidRPr="00D732A1">
        <w:t xml:space="preserve"> helt ned i </w:t>
      </w:r>
      <w:r w:rsidR="003E042F" w:rsidRPr="00D732A1">
        <w:t>k</w:t>
      </w:r>
      <w:r w:rsidR="003E042F">
        <w:t>ategori/underkategori</w:t>
      </w:r>
      <w:r w:rsidR="006542E3">
        <w:t>.</w:t>
      </w:r>
    </w:p>
    <w:p w14:paraId="7380327F" w14:textId="77ECE556" w:rsidR="006542E3" w:rsidRDefault="004D4993" w:rsidP="004D4993">
      <w:r>
        <w:t xml:space="preserve"> </w:t>
      </w:r>
    </w:p>
    <w:p w14:paraId="122263E4" w14:textId="323FE2A5" w:rsidR="004D4993" w:rsidRDefault="004D4993" w:rsidP="004D4993">
      <w:r>
        <w:t xml:space="preserve">Et givent udbud </w:t>
      </w:r>
      <w:r w:rsidR="00DE5F2E">
        <w:t xml:space="preserve">vil typisk ikke </w:t>
      </w:r>
      <w:r>
        <w:t xml:space="preserve">omfatte alle oplyste supplerende CPV-koder. </w:t>
      </w:r>
      <w:r w:rsidR="00DE5F2E">
        <w:t>É</w:t>
      </w:r>
      <w:r>
        <w:t>t udbud kunne omfatte nogle, mens et andet vil omfatte andre etc.</w:t>
      </w:r>
    </w:p>
    <w:p w14:paraId="57E6A5E9" w14:textId="77777777" w:rsidR="00DA75F2" w:rsidRDefault="00DA75F2" w:rsidP="004D4993"/>
    <w:p w14:paraId="572B9198" w14:textId="7F620823" w:rsidR="004D4993" w:rsidRDefault="004D4993" w:rsidP="004D4993">
      <w:r>
        <w:t xml:space="preserve">De oplyste </w:t>
      </w:r>
      <w:r w:rsidR="003E042F">
        <w:t xml:space="preserve">supplerende </w:t>
      </w:r>
      <w:r>
        <w:t xml:space="preserve">CPV-koder omfatter </w:t>
      </w:r>
      <w:r w:rsidR="00DE5F2E">
        <w:t xml:space="preserve">således </w:t>
      </w:r>
      <w:r>
        <w:t>primært jernbanerelaterede arbejder, idet de enkelte udbud</w:t>
      </w:r>
      <w:r w:rsidR="003E042F">
        <w:t>s hovedformål</w:t>
      </w:r>
      <w:r>
        <w:t xml:space="preserve"> vil være jernbaneprojekter. Totalentrepriserne </w:t>
      </w:r>
      <w:r w:rsidR="003E042F">
        <w:t>dog</w:t>
      </w:r>
      <w:r>
        <w:t xml:space="preserve"> tillige </w:t>
      </w:r>
      <w:r w:rsidR="003E042F">
        <w:t xml:space="preserve">kunne </w:t>
      </w:r>
      <w:r>
        <w:t>omfatte arbejder, der kun vil være nævnt ved CPV-afdeling, -gruppe eller -klasse.</w:t>
      </w:r>
    </w:p>
    <w:p w14:paraId="6EDF354D" w14:textId="77777777" w:rsidR="00DA75F2" w:rsidRDefault="00DA75F2" w:rsidP="004D4993"/>
    <w:p w14:paraId="6527E1F4" w14:textId="27517D45" w:rsidR="00DE5F2E" w:rsidRPr="00DE5F2E" w:rsidRDefault="00DE5F2E" w:rsidP="004D4993">
      <w:pPr>
        <w:rPr>
          <w:b/>
          <w:i/>
        </w:rPr>
      </w:pPr>
      <w:r w:rsidRPr="00DE5F2E">
        <w:rPr>
          <w:b/>
          <w:i/>
        </w:rPr>
        <w:t>Eksempel</w:t>
      </w:r>
      <w:r w:rsidR="00D1030F">
        <w:rPr>
          <w:b/>
          <w:i/>
        </w:rPr>
        <w:t xml:space="preserve"> 3</w:t>
      </w:r>
      <w:r>
        <w:rPr>
          <w:b/>
          <w:i/>
        </w:rPr>
        <w:t>:</w:t>
      </w:r>
    </w:p>
    <w:p w14:paraId="3D55D0F5" w14:textId="27898916" w:rsidR="004D4993" w:rsidRPr="00D44FE4" w:rsidRDefault="00DE5F2E" w:rsidP="00B73A1E">
      <w:pPr>
        <w:rPr>
          <w:i/>
        </w:rPr>
      </w:pPr>
      <w:r w:rsidRPr="00D44FE4">
        <w:rPr>
          <w:i/>
        </w:rPr>
        <w:t>En totalentreprise omfatter</w:t>
      </w:r>
      <w:r w:rsidR="00657726" w:rsidRPr="00D44FE4">
        <w:rPr>
          <w:i/>
        </w:rPr>
        <w:t xml:space="preserve"> </w:t>
      </w:r>
      <w:r w:rsidR="006053A2">
        <w:rPr>
          <w:i/>
        </w:rPr>
        <w:t xml:space="preserve">hovedsageligt </w:t>
      </w:r>
      <w:r w:rsidR="003E042F">
        <w:rPr>
          <w:i/>
        </w:rPr>
        <w:t>arbejder</w:t>
      </w:r>
      <w:r w:rsidR="00641C28">
        <w:rPr>
          <w:i/>
        </w:rPr>
        <w:t xml:space="preserve"> vedrørende den faglige disciplin ”</w:t>
      </w:r>
      <w:r w:rsidR="00641C28" w:rsidRPr="00641C28">
        <w:rPr>
          <w:i/>
        </w:rPr>
        <w:t>Komplet jernbane inklusiv: spor, jord, bro, sikring, stærkstrøm og kørestrøm</w:t>
      </w:r>
      <w:r w:rsidR="00641C28">
        <w:rPr>
          <w:i/>
        </w:rPr>
        <w:t>”</w:t>
      </w:r>
      <w:r w:rsidR="003E042F">
        <w:rPr>
          <w:i/>
        </w:rPr>
        <w:t xml:space="preserve">, som dækkes ind af </w:t>
      </w:r>
      <w:r w:rsidR="00641C28">
        <w:rPr>
          <w:i/>
        </w:rPr>
        <w:t xml:space="preserve">blandt andre </w:t>
      </w:r>
      <w:r w:rsidR="003E042F">
        <w:rPr>
          <w:i/>
        </w:rPr>
        <w:t>disse</w:t>
      </w:r>
      <w:r w:rsidR="00657726" w:rsidRPr="00D44FE4">
        <w:rPr>
          <w:i/>
        </w:rPr>
        <w:t xml:space="preserve"> </w:t>
      </w:r>
      <w:r w:rsidR="003E042F" w:rsidRPr="00641C28">
        <w:rPr>
          <w:i/>
        </w:rPr>
        <w:t xml:space="preserve">supplerende </w:t>
      </w:r>
      <w:r w:rsidR="00657726" w:rsidRPr="00641C28">
        <w:rPr>
          <w:i/>
        </w:rPr>
        <w:t>CPV-koder i udbudsbekendtgørelsens Del II.2.2)</w:t>
      </w:r>
      <w:r w:rsidRPr="00641C28">
        <w:rPr>
          <w:i/>
        </w:rPr>
        <w:t>:</w:t>
      </w:r>
    </w:p>
    <w:p w14:paraId="13053B71" w14:textId="617E7E56" w:rsidR="00DE5F2E" w:rsidRPr="00D44FE4" w:rsidRDefault="00DE5F2E" w:rsidP="00FE7551">
      <w:pPr>
        <w:pStyle w:val="ListParagraph"/>
        <w:numPr>
          <w:ilvl w:val="0"/>
          <w:numId w:val="13"/>
        </w:numPr>
        <w:rPr>
          <w:i/>
        </w:rPr>
      </w:pPr>
      <w:r w:rsidRPr="00D44FE4">
        <w:rPr>
          <w:i/>
        </w:rPr>
        <w:t>45234000 - Arbejder i forbindelse med anlæg af jernbaner og kabelbaner</w:t>
      </w:r>
    </w:p>
    <w:p w14:paraId="3CEF4B6B" w14:textId="4CC19AAF" w:rsidR="00DE5F2E" w:rsidRPr="00D44FE4" w:rsidRDefault="00DE5F2E" w:rsidP="00FE7551">
      <w:pPr>
        <w:pStyle w:val="ListParagraph"/>
        <w:numPr>
          <w:ilvl w:val="0"/>
          <w:numId w:val="13"/>
        </w:numPr>
        <w:rPr>
          <w:i/>
        </w:rPr>
      </w:pPr>
      <w:r w:rsidRPr="00D44FE4">
        <w:rPr>
          <w:i/>
        </w:rPr>
        <w:t>45234113 - Fjernelse af spor</w:t>
      </w:r>
    </w:p>
    <w:p w14:paraId="227E99E3" w14:textId="3A580590" w:rsidR="00DE5F2E" w:rsidRPr="00D44FE4" w:rsidRDefault="00DE5F2E" w:rsidP="00FE7551">
      <w:pPr>
        <w:pStyle w:val="ListParagraph"/>
        <w:numPr>
          <w:ilvl w:val="0"/>
          <w:numId w:val="13"/>
        </w:numPr>
        <w:rPr>
          <w:i/>
        </w:rPr>
      </w:pPr>
      <w:r w:rsidRPr="00D44FE4">
        <w:rPr>
          <w:i/>
        </w:rPr>
        <w:t>45234116 - Sporlægningsarbejder</w:t>
      </w:r>
    </w:p>
    <w:p w14:paraId="6DE27087" w14:textId="1992E2E2" w:rsidR="00DE5F2E" w:rsidRPr="00D44FE4" w:rsidRDefault="00DE5F2E" w:rsidP="00FE7551">
      <w:pPr>
        <w:pStyle w:val="ListParagraph"/>
        <w:numPr>
          <w:ilvl w:val="0"/>
          <w:numId w:val="13"/>
        </w:numPr>
        <w:rPr>
          <w:i/>
        </w:rPr>
      </w:pPr>
      <w:r w:rsidRPr="00D44FE4">
        <w:rPr>
          <w:i/>
        </w:rPr>
        <w:t>45234130 - Anlægsarbejde: ballast</w:t>
      </w:r>
    </w:p>
    <w:p w14:paraId="2303EDCC" w14:textId="3316C714" w:rsidR="00DE5F2E" w:rsidRPr="00D44FE4" w:rsidRDefault="00DE5F2E" w:rsidP="00FE7551">
      <w:pPr>
        <w:pStyle w:val="ListParagraph"/>
        <w:numPr>
          <w:ilvl w:val="0"/>
          <w:numId w:val="13"/>
        </w:numPr>
        <w:rPr>
          <w:i/>
        </w:rPr>
      </w:pPr>
      <w:r w:rsidRPr="00D44FE4">
        <w:rPr>
          <w:i/>
        </w:rPr>
        <w:t>45234140 - Anlægsarbejde: niveauskæringer</w:t>
      </w:r>
    </w:p>
    <w:p w14:paraId="5F65390A" w14:textId="0BE00EFA" w:rsidR="00DE5F2E" w:rsidRPr="00D44FE4" w:rsidRDefault="00DE5F2E" w:rsidP="00FE7551">
      <w:pPr>
        <w:pStyle w:val="ListParagraph"/>
        <w:numPr>
          <w:ilvl w:val="0"/>
          <w:numId w:val="13"/>
        </w:numPr>
        <w:rPr>
          <w:i/>
        </w:rPr>
      </w:pPr>
      <w:r w:rsidRPr="00D44FE4">
        <w:rPr>
          <w:i/>
        </w:rPr>
        <w:t>45234160 - Anlægsarbejde: kørestrømsanlæg</w:t>
      </w:r>
    </w:p>
    <w:p w14:paraId="0E5D5366" w14:textId="2DAB55F4" w:rsidR="00DE5F2E" w:rsidRPr="00D44FE4" w:rsidRDefault="00DE5F2E" w:rsidP="00B73A1E">
      <w:pPr>
        <w:rPr>
          <w:i/>
        </w:rPr>
      </w:pPr>
    </w:p>
    <w:p w14:paraId="1831B90C" w14:textId="2337D354" w:rsidR="00DE5F2E" w:rsidRPr="00D44FE4" w:rsidRDefault="00DE5F2E" w:rsidP="00B73A1E">
      <w:pPr>
        <w:rPr>
          <w:i/>
        </w:rPr>
      </w:pPr>
      <w:r w:rsidRPr="00D44FE4">
        <w:rPr>
          <w:i/>
        </w:rPr>
        <w:t xml:space="preserve">Totalentreprisen omfatter dog </w:t>
      </w:r>
      <w:r w:rsidR="006053A2">
        <w:rPr>
          <w:i/>
        </w:rPr>
        <w:t xml:space="preserve">blandt andet </w:t>
      </w:r>
      <w:r w:rsidRPr="00D44FE4">
        <w:rPr>
          <w:i/>
        </w:rPr>
        <w:t>også</w:t>
      </w:r>
      <w:r w:rsidR="003E042F">
        <w:rPr>
          <w:i/>
        </w:rPr>
        <w:t xml:space="preserve"> følgende arbejder</w:t>
      </w:r>
      <w:r w:rsidRPr="00D44FE4">
        <w:rPr>
          <w:i/>
        </w:rPr>
        <w:t>:</w:t>
      </w:r>
    </w:p>
    <w:p w14:paraId="226AE4F3" w14:textId="3449BFCB" w:rsidR="00657726" w:rsidRPr="00D44FE4" w:rsidRDefault="00657726" w:rsidP="00FE7551">
      <w:pPr>
        <w:pStyle w:val="ListParagraph"/>
        <w:numPr>
          <w:ilvl w:val="0"/>
          <w:numId w:val="14"/>
        </w:numPr>
        <w:rPr>
          <w:i/>
        </w:rPr>
      </w:pPr>
      <w:r w:rsidRPr="00D44FE4">
        <w:rPr>
          <w:i/>
        </w:rPr>
        <w:t>Anlæg af en park &amp; ride park</w:t>
      </w:r>
      <w:r w:rsidR="00D44FE4">
        <w:rPr>
          <w:i/>
        </w:rPr>
        <w:t>e</w:t>
      </w:r>
      <w:r w:rsidRPr="00D44FE4">
        <w:rPr>
          <w:i/>
        </w:rPr>
        <w:t>ringsplads (45223320 - Anlæg af "park-&amp;-ride"-pladser), samt</w:t>
      </w:r>
    </w:p>
    <w:p w14:paraId="7645FD45" w14:textId="68005448" w:rsidR="00657726" w:rsidRPr="00D44FE4" w:rsidRDefault="00657726" w:rsidP="00FE7551">
      <w:pPr>
        <w:pStyle w:val="ListParagraph"/>
        <w:numPr>
          <w:ilvl w:val="0"/>
          <w:numId w:val="14"/>
        </w:numPr>
        <w:rPr>
          <w:i/>
        </w:rPr>
      </w:pPr>
      <w:r w:rsidRPr="00D44FE4">
        <w:rPr>
          <w:i/>
        </w:rPr>
        <w:t>Anlæg af en cykelsti langs banen (45233162 - Anlægsarbejde: cykelstier)</w:t>
      </w:r>
    </w:p>
    <w:p w14:paraId="1DB491CF" w14:textId="6FAE4B2C" w:rsidR="00DE5F2E" w:rsidRPr="00D44FE4" w:rsidRDefault="00DE5F2E" w:rsidP="00B73A1E">
      <w:pPr>
        <w:rPr>
          <w:i/>
        </w:rPr>
      </w:pPr>
    </w:p>
    <w:p w14:paraId="7555CB39" w14:textId="5D34B8ED" w:rsidR="00657726" w:rsidRPr="00D44FE4" w:rsidRDefault="00641C28" w:rsidP="00B73A1E">
      <w:pPr>
        <w:rPr>
          <w:i/>
        </w:rPr>
      </w:pPr>
      <w:r>
        <w:rPr>
          <w:i/>
        </w:rPr>
        <w:t xml:space="preserve">Disse </w:t>
      </w:r>
      <w:r w:rsidR="00D65013">
        <w:rPr>
          <w:i/>
        </w:rPr>
        <w:t xml:space="preserve">to </w:t>
      </w:r>
      <w:r w:rsidR="00657726" w:rsidRPr="00641C28">
        <w:rPr>
          <w:i/>
        </w:rPr>
        <w:t xml:space="preserve">arbejder er omfattet af </w:t>
      </w:r>
      <w:r w:rsidR="00D44FE4" w:rsidRPr="00641C28">
        <w:rPr>
          <w:i/>
        </w:rPr>
        <w:t>CPV-klasserne nævnt i udbudsbekendtgørelsens Del II.2.2), henholdsvis:</w:t>
      </w:r>
    </w:p>
    <w:p w14:paraId="43366380" w14:textId="7BD26FD9" w:rsidR="00D44FE4" w:rsidRPr="00D44FE4" w:rsidRDefault="00D44FE4" w:rsidP="00FE7551">
      <w:pPr>
        <w:pStyle w:val="ListParagraph"/>
        <w:numPr>
          <w:ilvl w:val="0"/>
          <w:numId w:val="15"/>
        </w:numPr>
        <w:rPr>
          <w:i/>
        </w:rPr>
      </w:pPr>
      <w:r w:rsidRPr="00D44FE4">
        <w:rPr>
          <w:i/>
        </w:rPr>
        <w:t xml:space="preserve">45220000 - Ingeniørarbejder og bygværker, og </w:t>
      </w:r>
    </w:p>
    <w:p w14:paraId="7451F03A" w14:textId="1FAFF7F8" w:rsidR="00D44FE4" w:rsidRPr="00D44FE4" w:rsidRDefault="00D44FE4" w:rsidP="00FE7551">
      <w:pPr>
        <w:pStyle w:val="ListParagraph"/>
        <w:numPr>
          <w:ilvl w:val="0"/>
          <w:numId w:val="15"/>
        </w:numPr>
        <w:jc w:val="left"/>
        <w:rPr>
          <w:i/>
        </w:rPr>
      </w:pPr>
      <w:r w:rsidRPr="00D44FE4">
        <w:rPr>
          <w:i/>
        </w:rPr>
        <w:t>45230000 - Bygge- og anlægsarbejde i forbindelse med rørledninger, kommunikations- og stærkstrømsledninger, med hovedveje, veje, flyvepladser og jernbaner; nivelleringsarbejde</w:t>
      </w:r>
    </w:p>
    <w:p w14:paraId="4881C10C" w14:textId="344BCAF7" w:rsidR="00B73A1E" w:rsidRDefault="00B73A1E" w:rsidP="00B73A1E"/>
    <w:p w14:paraId="5AB63EF8" w14:textId="1B4CF584" w:rsidR="00D71B1C" w:rsidRPr="00D71B1C" w:rsidRDefault="00641C28" w:rsidP="00B73A1E">
      <w:pPr>
        <w:rPr>
          <w:i/>
        </w:rPr>
      </w:pPr>
      <w:r>
        <w:rPr>
          <w:i/>
        </w:rPr>
        <w:lastRenderedPageBreak/>
        <w:t xml:space="preserve">- og på denne baggrund vil </w:t>
      </w:r>
      <w:r w:rsidR="00D71B1C">
        <w:rPr>
          <w:i/>
        </w:rPr>
        <w:t>arbejder</w:t>
      </w:r>
      <w:r>
        <w:rPr>
          <w:i/>
        </w:rPr>
        <w:t>ne</w:t>
      </w:r>
      <w:r w:rsidR="00D71B1C">
        <w:rPr>
          <w:i/>
        </w:rPr>
        <w:t xml:space="preserve"> </w:t>
      </w:r>
      <w:r>
        <w:rPr>
          <w:i/>
        </w:rPr>
        <w:t>”A</w:t>
      </w:r>
      <w:r w:rsidR="00D71B1C">
        <w:rPr>
          <w:i/>
        </w:rPr>
        <w:t>nlæg af en park &amp; ride parkeringsplads</w:t>
      </w:r>
      <w:r>
        <w:rPr>
          <w:i/>
        </w:rPr>
        <w:t>”</w:t>
      </w:r>
      <w:r w:rsidR="00D71B1C">
        <w:rPr>
          <w:i/>
        </w:rPr>
        <w:t xml:space="preserve"> samt </w:t>
      </w:r>
      <w:r>
        <w:rPr>
          <w:i/>
        </w:rPr>
        <w:t>”A</w:t>
      </w:r>
      <w:r w:rsidR="00D71B1C">
        <w:rPr>
          <w:i/>
        </w:rPr>
        <w:t>nlæg en cykelsti langs banen</w:t>
      </w:r>
      <w:r>
        <w:rPr>
          <w:i/>
        </w:rPr>
        <w:t>”</w:t>
      </w:r>
      <w:r w:rsidR="00D71B1C">
        <w:rPr>
          <w:i/>
        </w:rPr>
        <w:t xml:space="preserve"> også kunne købes af Banedanmark under nærværende kvalifikationsordning</w:t>
      </w:r>
      <w:r>
        <w:rPr>
          <w:i/>
        </w:rPr>
        <w:t xml:space="preserve">, netop fordi de er omfattet af </w:t>
      </w:r>
      <w:r w:rsidR="008935FD">
        <w:rPr>
          <w:i/>
        </w:rPr>
        <w:t xml:space="preserve">en supplerende </w:t>
      </w:r>
      <w:r w:rsidR="008935FD" w:rsidRPr="008935FD">
        <w:rPr>
          <w:i/>
        </w:rPr>
        <w:t>CPV-afdeling, -gruppe eller -klasse</w:t>
      </w:r>
      <w:r w:rsidR="008935FD">
        <w:rPr>
          <w:i/>
        </w:rPr>
        <w:t xml:space="preserve"> nævnt i </w:t>
      </w:r>
      <w:r w:rsidR="008935FD" w:rsidRPr="00641C28">
        <w:rPr>
          <w:i/>
        </w:rPr>
        <w:t>udbudsbekendtgørelsens Del II.2.2)</w:t>
      </w:r>
      <w:r w:rsidR="00D71B1C">
        <w:rPr>
          <w:i/>
        </w:rPr>
        <w:t>.</w:t>
      </w:r>
    </w:p>
    <w:p w14:paraId="02DAB034" w14:textId="77777777" w:rsidR="00D71B1C" w:rsidRPr="00B73A1E" w:rsidRDefault="00D71B1C" w:rsidP="00B73A1E"/>
    <w:p w14:paraId="69D8CD25" w14:textId="140E8C3B" w:rsidR="002218C5" w:rsidRDefault="00047843" w:rsidP="00AF3EDA">
      <w:pPr>
        <w:pStyle w:val="Heading2"/>
      </w:pPr>
      <w:bookmarkStart w:id="24" w:name="_Toc529546980"/>
      <w:r>
        <w:t>Krav i kontrakten</w:t>
      </w:r>
      <w:bookmarkEnd w:id="24"/>
    </w:p>
    <w:p w14:paraId="63037C78" w14:textId="7DD6EE90" w:rsidR="00144E07" w:rsidRDefault="00116A10" w:rsidP="002218C5">
      <w:bookmarkStart w:id="25" w:name="_Hlk516495203"/>
      <w:r>
        <w:t>De enkelte k</w:t>
      </w:r>
      <w:r w:rsidR="00144E07">
        <w:t>ontrakte</w:t>
      </w:r>
      <w:r>
        <w:t>r indgået under kvalifikationsordningen</w:t>
      </w:r>
      <w:r w:rsidR="00144E07">
        <w:t xml:space="preserve"> vil blandt andet stille krav til: </w:t>
      </w:r>
    </w:p>
    <w:p w14:paraId="17CAE123" w14:textId="1DFE7516" w:rsidR="00144E07" w:rsidRDefault="009967C2" w:rsidP="00FE7551">
      <w:pPr>
        <w:pStyle w:val="ListParagraph"/>
        <w:numPr>
          <w:ilvl w:val="0"/>
          <w:numId w:val="7"/>
        </w:numPr>
      </w:pPr>
      <w:r>
        <w:t>A</w:t>
      </w:r>
      <w:r w:rsidR="007E6F8C">
        <w:t>t totalentreprenøren</w:t>
      </w:r>
      <w:r w:rsidR="00144E07">
        <w:t xml:space="preserve"> bærer det fulde ansvar overfor Banedanmark for kontraktens opfyldelse, og for alle ydelser leveret hertil af totalentreprenørens </w:t>
      </w:r>
      <w:r w:rsidR="00426F76">
        <w:t>underleverandører.</w:t>
      </w:r>
    </w:p>
    <w:p w14:paraId="7045D876" w14:textId="49AA15B1" w:rsidR="00144E07" w:rsidRDefault="009967C2" w:rsidP="00FE7551">
      <w:pPr>
        <w:pStyle w:val="ListParagraph"/>
        <w:numPr>
          <w:ilvl w:val="0"/>
          <w:numId w:val="7"/>
        </w:numPr>
      </w:pPr>
      <w:r>
        <w:t>A</w:t>
      </w:r>
      <w:r w:rsidR="006B769F">
        <w:t xml:space="preserve">t </w:t>
      </w:r>
      <w:r w:rsidR="00144E07">
        <w:t>totalentreprenøren efterlever Banedanmarks CSR-krav, herunder blandt andet ILO-konvention nr. 94.</w:t>
      </w:r>
    </w:p>
    <w:p w14:paraId="6086A5D7" w14:textId="75460205" w:rsidR="00144E07" w:rsidRDefault="009967C2" w:rsidP="00FE7551">
      <w:pPr>
        <w:pStyle w:val="ListParagraph"/>
        <w:numPr>
          <w:ilvl w:val="0"/>
          <w:numId w:val="7"/>
        </w:numPr>
      </w:pPr>
      <w:r>
        <w:t>A</w:t>
      </w:r>
      <w:r w:rsidR="00144E07">
        <w:t>t totalentreprenørens</w:t>
      </w:r>
      <w:r w:rsidR="00DA1FCF">
        <w:t xml:space="preserve"> </w:t>
      </w:r>
      <w:r w:rsidR="00144E07">
        <w:t xml:space="preserve">medarbejdere er fortrolige med danske standarder samt europæiske standarder og harmoniseringsdokumenter for de </w:t>
      </w:r>
      <w:r w:rsidR="00F71944">
        <w:t>discipliner</w:t>
      </w:r>
      <w:r w:rsidR="00144E07">
        <w:t>, der er relevant</w:t>
      </w:r>
      <w:r w:rsidR="00085096">
        <w:t>e</w:t>
      </w:r>
      <w:r w:rsidR="00144E07">
        <w:t xml:space="preserve"> for opgaven.</w:t>
      </w:r>
    </w:p>
    <w:p w14:paraId="7C253B77" w14:textId="2C229556" w:rsidR="00144E07" w:rsidRDefault="009967C2" w:rsidP="00FE7551">
      <w:pPr>
        <w:pStyle w:val="ListParagraph"/>
        <w:numPr>
          <w:ilvl w:val="0"/>
          <w:numId w:val="7"/>
        </w:numPr>
      </w:pPr>
      <w:r>
        <w:t>A</w:t>
      </w:r>
      <w:r w:rsidR="00144E07">
        <w:t>t konsortiedeltagere/</w:t>
      </w:r>
      <w:r w:rsidR="00426F76">
        <w:t xml:space="preserve">deltagere i en </w:t>
      </w:r>
      <w:r w:rsidR="00144E07">
        <w:t xml:space="preserve">sammenslutning af </w:t>
      </w:r>
      <w:r w:rsidR="007E6F8C">
        <w:t>aktører</w:t>
      </w:r>
      <w:r w:rsidR="00144E07">
        <w:t xml:space="preserve"> skal hæfte solidarisk, direkte og ubegrænset for tilbud og opfyldelse af en tildelt kontrakt.</w:t>
      </w:r>
    </w:p>
    <w:p w14:paraId="26DACC05" w14:textId="0F5BFFAC" w:rsidR="00F626C1" w:rsidRDefault="00F626C1" w:rsidP="00FE7551">
      <w:pPr>
        <w:pStyle w:val="ListParagraph"/>
        <w:numPr>
          <w:ilvl w:val="0"/>
          <w:numId w:val="7"/>
        </w:numPr>
        <w:spacing w:after="240"/>
        <w:ind w:left="714" w:hanging="357"/>
        <w:contextualSpacing w:val="0"/>
      </w:pPr>
      <w:r w:rsidRPr="00F626C1">
        <w:t>At kontrakten under specifikke forudsætni</w:t>
      </w:r>
      <w:r>
        <w:t>nger kan ophæves, f.eks. hvis totalentreprenøren</w:t>
      </w:r>
      <w:r w:rsidRPr="00F626C1">
        <w:t xml:space="preserve"> kommer under rekonstruktionsbehandling, eller </w:t>
      </w:r>
      <w:r>
        <w:t>totalentreprenøren</w:t>
      </w:r>
      <w:r w:rsidRPr="00F626C1">
        <w:t xml:space="preserve">s økonomiske forhold i øvrigt viser sig at være således, at det må antages, at </w:t>
      </w:r>
      <w:r>
        <w:t>totalentreprenøren</w:t>
      </w:r>
      <w:r w:rsidRPr="00F626C1">
        <w:t xml:space="preserve"> er ude af stand til at opfylde kontrakten. Der vil i forbindelse med </w:t>
      </w:r>
      <w:r>
        <w:t>d</w:t>
      </w:r>
      <w:r w:rsidRPr="00F626C1">
        <w:t xml:space="preserve">en økonomiske vurdering være mulighed for self-cleaning for </w:t>
      </w:r>
      <w:r>
        <w:t>totalentreprenøren</w:t>
      </w:r>
      <w:r w:rsidRPr="00F626C1">
        <w:t>.</w:t>
      </w:r>
    </w:p>
    <w:bookmarkEnd w:id="25"/>
    <w:p w14:paraId="36427D54" w14:textId="5DB66C13" w:rsidR="00EE5A97" w:rsidRDefault="008B71DE" w:rsidP="00A81F82">
      <w:pPr>
        <w:rPr>
          <w:rFonts w:cs="Times New Roman"/>
        </w:rPr>
      </w:pPr>
      <w:r>
        <w:rPr>
          <w:rFonts w:cs="Times New Roman"/>
        </w:rPr>
        <w:t xml:space="preserve">Jf. tillige </w:t>
      </w:r>
      <w:r w:rsidRPr="008B71DE">
        <w:rPr>
          <w:rFonts w:cs="Times New Roman"/>
        </w:rPr>
        <w:t>udbudsbekendtgørelsens Del II</w:t>
      </w:r>
      <w:r>
        <w:rPr>
          <w:rFonts w:cs="Times New Roman"/>
        </w:rPr>
        <w:t>I</w:t>
      </w:r>
      <w:r w:rsidRPr="008B71DE">
        <w:rPr>
          <w:rFonts w:cs="Times New Roman"/>
        </w:rPr>
        <w:t>.2.2)</w:t>
      </w:r>
      <w:r>
        <w:rPr>
          <w:rFonts w:cs="Times New Roman"/>
        </w:rPr>
        <w:t xml:space="preserve"> Kontraktudførelsesvilkår.</w:t>
      </w:r>
    </w:p>
    <w:p w14:paraId="3A5CFA0E" w14:textId="77777777" w:rsidR="008B71DE" w:rsidRPr="00D1030F" w:rsidRDefault="008B71DE" w:rsidP="00A81F82">
      <w:pPr>
        <w:rPr>
          <w:rFonts w:cs="Times New Roman"/>
        </w:rPr>
      </w:pPr>
    </w:p>
    <w:p w14:paraId="3920C006" w14:textId="77777777" w:rsidR="00D1030F" w:rsidRPr="00D1030F" w:rsidRDefault="00D1030F" w:rsidP="00D1030F">
      <w:pPr>
        <w:rPr>
          <w:rFonts w:cs="Times New Roman"/>
        </w:rPr>
      </w:pPr>
    </w:p>
    <w:p w14:paraId="46C7F278" w14:textId="76FA32A9" w:rsidR="000D6B15" w:rsidRDefault="000D6B15" w:rsidP="009C50CE">
      <w:pPr>
        <w:pStyle w:val="Heading1"/>
      </w:pPr>
      <w:bookmarkStart w:id="26" w:name="_Toc529546981"/>
      <w:r w:rsidRPr="000D6B15">
        <w:t xml:space="preserve">Betingelser for optagelse </w:t>
      </w:r>
      <w:r w:rsidR="007E6632">
        <w:t>o</w:t>
      </w:r>
      <w:r w:rsidR="005B6DAD">
        <w:t>g</w:t>
      </w:r>
      <w:r w:rsidR="007E6632">
        <w:t xml:space="preserve"> forbliven </w:t>
      </w:r>
      <w:r w:rsidRPr="000D6B15">
        <w:t>på kvalifikationsordningen</w:t>
      </w:r>
      <w:bookmarkEnd w:id="26"/>
    </w:p>
    <w:p w14:paraId="1E6F883F" w14:textId="3C9FCB66" w:rsidR="007E6632" w:rsidRDefault="007E6632" w:rsidP="00AF3EDA">
      <w:pPr>
        <w:pStyle w:val="Heading2"/>
      </w:pPr>
      <w:bookmarkStart w:id="27" w:name="_Toc529546982"/>
      <w:r>
        <w:t>Optagelse</w:t>
      </w:r>
      <w:bookmarkEnd w:id="27"/>
    </w:p>
    <w:p w14:paraId="6168E24C" w14:textId="5B53BCC4" w:rsidR="00C477DC" w:rsidRPr="0025321D" w:rsidRDefault="00C477DC" w:rsidP="00C477DC">
      <w:r>
        <w:t>Det er en betingelse for optagelse på Banedanmarks "Kvalifikationsordning for totalentrepr</w:t>
      </w:r>
      <w:r w:rsidR="00F547CC">
        <w:t>ise</w:t>
      </w:r>
      <w:r>
        <w:t xml:space="preserve">", at </w:t>
      </w:r>
      <w:r w:rsidRPr="0025321D">
        <w:t xml:space="preserve">ansøgeren: </w:t>
      </w:r>
    </w:p>
    <w:p w14:paraId="1109BE84" w14:textId="77777777" w:rsidR="00F5663D" w:rsidRPr="0025321D" w:rsidRDefault="00F5663D" w:rsidP="00F5663D"/>
    <w:p w14:paraId="710B99D7" w14:textId="4DCBC304" w:rsidR="00144E07" w:rsidRDefault="00144E07" w:rsidP="00FE7551">
      <w:pPr>
        <w:pStyle w:val="ListParagraph"/>
        <w:numPr>
          <w:ilvl w:val="0"/>
          <w:numId w:val="1"/>
        </w:numPr>
        <w:rPr>
          <w:rFonts w:cs="Times New Roman"/>
        </w:rPr>
      </w:pPr>
      <w:bookmarkStart w:id="28" w:name="_Hlk509519541"/>
      <w:r w:rsidRPr="00E3711F">
        <w:rPr>
          <w:rFonts w:cs="Times New Roman"/>
        </w:rPr>
        <w:t xml:space="preserve">Opfylder </w:t>
      </w:r>
      <w:r w:rsidR="006B30F2">
        <w:rPr>
          <w:rFonts w:cs="Times New Roman"/>
        </w:rPr>
        <w:t>mindste</w:t>
      </w:r>
      <w:r w:rsidRPr="00E3711F">
        <w:rPr>
          <w:rFonts w:cs="Times New Roman"/>
        </w:rPr>
        <w:t>krav til egne</w:t>
      </w:r>
      <w:r w:rsidR="001D0EAA">
        <w:rPr>
          <w:rFonts w:cs="Times New Roman"/>
        </w:rPr>
        <w:t xml:space="preserve">thed </w:t>
      </w:r>
      <w:r w:rsidR="00CD7227">
        <w:rPr>
          <w:rFonts w:cs="Times New Roman"/>
        </w:rPr>
        <w:t xml:space="preserve">for </w:t>
      </w:r>
      <w:r w:rsidR="001D0EAA">
        <w:rPr>
          <w:rFonts w:cs="Times New Roman"/>
        </w:rPr>
        <w:t xml:space="preserve">optagelse, jf. afsnit </w:t>
      </w:r>
      <w:r w:rsidR="008B71DE">
        <w:rPr>
          <w:rFonts w:cs="Times New Roman"/>
        </w:rPr>
        <w:fldChar w:fldCharType="begin"/>
      </w:r>
      <w:r w:rsidR="008B71DE">
        <w:rPr>
          <w:rFonts w:cs="Times New Roman"/>
        </w:rPr>
        <w:instrText xml:space="preserve"> REF _Ref517071016 \r \h </w:instrText>
      </w:r>
      <w:r w:rsidR="008B71DE">
        <w:rPr>
          <w:rFonts w:cs="Times New Roman"/>
        </w:rPr>
      </w:r>
      <w:r w:rsidR="008B71DE">
        <w:rPr>
          <w:rFonts w:cs="Times New Roman"/>
        </w:rPr>
        <w:fldChar w:fldCharType="separate"/>
      </w:r>
      <w:r w:rsidR="00DB2AC8">
        <w:rPr>
          <w:rFonts w:cs="Times New Roman"/>
        </w:rPr>
        <w:t>0</w:t>
      </w:r>
      <w:r w:rsidR="008B71DE">
        <w:rPr>
          <w:rFonts w:cs="Times New Roman"/>
        </w:rPr>
        <w:fldChar w:fldCharType="end"/>
      </w:r>
      <w:r w:rsidRPr="00E3711F">
        <w:rPr>
          <w:rFonts w:cs="Times New Roman"/>
        </w:rPr>
        <w:t xml:space="preserve">, </w:t>
      </w:r>
      <w:r w:rsidRPr="00CA58C3">
        <w:rPr>
          <w:rFonts w:cs="Times New Roman"/>
          <w:i/>
        </w:rPr>
        <w:t>Egnethedsbedømmelse og optagelse</w:t>
      </w:r>
      <w:r w:rsidRPr="00E3711F">
        <w:rPr>
          <w:rFonts w:cs="Times New Roman"/>
        </w:rPr>
        <w:t>.</w:t>
      </w:r>
    </w:p>
    <w:bookmarkEnd w:id="28"/>
    <w:p w14:paraId="088CFABB" w14:textId="77777777" w:rsidR="00911A7A" w:rsidRDefault="00911A7A" w:rsidP="00C477DC">
      <w:pPr>
        <w:rPr>
          <w:rFonts w:cs="Times New Roman"/>
        </w:rPr>
      </w:pPr>
    </w:p>
    <w:p w14:paraId="3186C9D5" w14:textId="6765F688" w:rsidR="00C477DC" w:rsidRDefault="007D3E18" w:rsidP="00C477DC">
      <w:pPr>
        <w:rPr>
          <w:rFonts w:cs="Times New Roman"/>
        </w:rPr>
      </w:pPr>
      <w:r>
        <w:rPr>
          <w:rFonts w:cs="Times New Roman"/>
        </w:rPr>
        <w:t>A</w:t>
      </w:r>
      <w:r w:rsidR="00980C70">
        <w:rPr>
          <w:rFonts w:cs="Times New Roman"/>
        </w:rPr>
        <w:t xml:space="preserve">nsøgeren </w:t>
      </w:r>
      <w:r>
        <w:rPr>
          <w:rFonts w:cs="Times New Roman"/>
        </w:rPr>
        <w:t xml:space="preserve">skal til brug for vurderingen af A) </w:t>
      </w:r>
      <w:r w:rsidR="00707BE4" w:rsidRPr="00E3711F">
        <w:rPr>
          <w:rFonts w:cs="Times New Roman"/>
        </w:rPr>
        <w:t>fremsende:</w:t>
      </w:r>
    </w:p>
    <w:p w14:paraId="4DAFB15F" w14:textId="77777777" w:rsidR="00FD589A" w:rsidRPr="00C477DC" w:rsidRDefault="00FD589A" w:rsidP="00C477DC">
      <w:pPr>
        <w:rPr>
          <w:rFonts w:cs="Times New Roman"/>
        </w:rPr>
      </w:pPr>
    </w:p>
    <w:p w14:paraId="5AEBF979" w14:textId="613F3187" w:rsidR="00980C70" w:rsidRPr="00C477DC" w:rsidRDefault="00980C70" w:rsidP="00FE7551">
      <w:pPr>
        <w:pStyle w:val="ListParagraph"/>
        <w:numPr>
          <w:ilvl w:val="0"/>
          <w:numId w:val="1"/>
        </w:numPr>
        <w:rPr>
          <w:rFonts w:cs="Times New Roman"/>
        </w:rPr>
      </w:pPr>
      <w:r w:rsidRPr="00C477DC">
        <w:rPr>
          <w:rFonts w:cs="Times New Roman"/>
        </w:rPr>
        <w:t>ESPD</w:t>
      </w:r>
      <w:r>
        <w:rPr>
          <w:rFonts w:cs="Times New Roman"/>
        </w:rPr>
        <w:t xml:space="preserve"> i henhold til afsnit</w:t>
      </w:r>
      <w:r w:rsidRPr="00C477DC">
        <w:rPr>
          <w:rFonts w:cs="Times New Roman"/>
        </w:rPr>
        <w:t xml:space="preserve"> </w:t>
      </w:r>
      <w:r>
        <w:rPr>
          <w:rFonts w:cs="Times New Roman"/>
        </w:rPr>
        <w:t>4, n</w:t>
      </w:r>
      <w:r w:rsidR="00D919EE">
        <w:rPr>
          <w:rFonts w:cs="Times New Roman"/>
        </w:rPr>
        <w:t>edenfor;</w:t>
      </w:r>
    </w:p>
    <w:p w14:paraId="4657B6CE" w14:textId="362BF046" w:rsidR="00980C70" w:rsidRDefault="00980C70" w:rsidP="00FE7551">
      <w:pPr>
        <w:pStyle w:val="ListParagraph"/>
        <w:numPr>
          <w:ilvl w:val="0"/>
          <w:numId w:val="1"/>
        </w:numPr>
        <w:jc w:val="left"/>
        <w:rPr>
          <w:rFonts w:cs="Times New Roman"/>
        </w:rPr>
      </w:pPr>
      <w:r>
        <w:rPr>
          <w:rFonts w:cs="Times New Roman"/>
        </w:rPr>
        <w:t>Udfyldt ”</w:t>
      </w:r>
      <w:r w:rsidRPr="00980C70">
        <w:rPr>
          <w:rFonts w:cs="Times New Roman"/>
          <w:i/>
        </w:rPr>
        <w:t>Skema</w:t>
      </w:r>
      <w:r w:rsidR="000E6C03" w:rsidRPr="00980C70">
        <w:rPr>
          <w:rFonts w:cs="Times New Roman"/>
          <w:i/>
        </w:rPr>
        <w:t xml:space="preserve"> </w:t>
      </w:r>
      <w:r w:rsidRPr="00980C70">
        <w:rPr>
          <w:rFonts w:cs="Times New Roman"/>
          <w:i/>
        </w:rPr>
        <w:t xml:space="preserve">A </w:t>
      </w:r>
      <w:r w:rsidR="00D46DBD">
        <w:rPr>
          <w:rFonts w:cs="Times New Roman"/>
          <w:i/>
        </w:rPr>
        <w:t>-</w:t>
      </w:r>
      <w:r w:rsidRPr="00980C70">
        <w:rPr>
          <w:rFonts w:cs="Times New Roman"/>
          <w:i/>
        </w:rPr>
        <w:t xml:space="preserve"> </w:t>
      </w:r>
      <w:r w:rsidR="00915D69">
        <w:rPr>
          <w:rFonts w:cs="Times New Roman"/>
          <w:i/>
        </w:rPr>
        <w:t>Faglige d</w:t>
      </w:r>
      <w:r w:rsidRPr="00980C70">
        <w:rPr>
          <w:rFonts w:cs="Times New Roman"/>
          <w:i/>
        </w:rPr>
        <w:t>iscipliner der søges om optagelse indenfor</w:t>
      </w:r>
      <w:r>
        <w:rPr>
          <w:rFonts w:cs="Times New Roman"/>
        </w:rPr>
        <w:t>”</w:t>
      </w:r>
      <w:r w:rsidR="00CA58C3">
        <w:rPr>
          <w:rFonts w:cs="Times New Roman"/>
        </w:rPr>
        <w:t xml:space="preserve">, jf. afsnit </w:t>
      </w:r>
      <w:r w:rsidR="00602930">
        <w:rPr>
          <w:rFonts w:cs="Times New Roman"/>
        </w:rPr>
        <w:fldChar w:fldCharType="begin"/>
      </w:r>
      <w:r w:rsidR="00602930">
        <w:rPr>
          <w:rFonts w:cs="Times New Roman"/>
        </w:rPr>
        <w:instrText xml:space="preserve"> REF _Ref517070570 \r \h </w:instrText>
      </w:r>
      <w:r w:rsidR="00602930">
        <w:rPr>
          <w:rFonts w:cs="Times New Roman"/>
        </w:rPr>
      </w:r>
      <w:r w:rsidR="00602930">
        <w:rPr>
          <w:rFonts w:cs="Times New Roman"/>
        </w:rPr>
        <w:fldChar w:fldCharType="separate"/>
      </w:r>
      <w:r w:rsidR="00DB2AC8">
        <w:rPr>
          <w:rFonts w:cs="Times New Roman"/>
        </w:rPr>
        <w:t>10</w:t>
      </w:r>
      <w:r w:rsidR="00602930">
        <w:rPr>
          <w:rFonts w:cs="Times New Roman"/>
        </w:rPr>
        <w:fldChar w:fldCharType="end"/>
      </w:r>
      <w:r w:rsidR="00D46DBD">
        <w:rPr>
          <w:rFonts w:cs="Times New Roman"/>
        </w:rPr>
        <w:t>, nedenfor</w:t>
      </w:r>
      <w:r w:rsidR="00CA58C3">
        <w:rPr>
          <w:rFonts w:cs="Times New Roman"/>
        </w:rPr>
        <w:t>.</w:t>
      </w:r>
    </w:p>
    <w:p w14:paraId="6B597D5C" w14:textId="06941F32" w:rsidR="000D6B15" w:rsidRDefault="000D6B15" w:rsidP="00C477DC">
      <w:pPr>
        <w:rPr>
          <w:rFonts w:cs="Times New Roman"/>
        </w:rPr>
      </w:pPr>
    </w:p>
    <w:p w14:paraId="7B7D76BC" w14:textId="5A6D36C6" w:rsidR="007E6632" w:rsidRDefault="007E6632" w:rsidP="00AF3EDA">
      <w:pPr>
        <w:pStyle w:val="Heading2"/>
      </w:pPr>
      <w:bookmarkStart w:id="29" w:name="_Toc529546983"/>
      <w:r w:rsidRPr="007E6632">
        <w:t>F</w:t>
      </w:r>
      <w:r>
        <w:t>orbliven og eventuel genoptagelse på kvalifikationsordningen</w:t>
      </w:r>
      <w:bookmarkEnd w:id="29"/>
    </w:p>
    <w:p w14:paraId="3F91DEB5" w14:textId="3BA3E747" w:rsidR="007D3E18" w:rsidRDefault="004625F7" w:rsidP="004625F7">
      <w:bookmarkStart w:id="30" w:name="_Hlk516604765"/>
      <w:r>
        <w:t xml:space="preserve">Jf. </w:t>
      </w:r>
      <w:r w:rsidRPr="004625F7">
        <w:t xml:space="preserve">udbudsbekendtgørelsens Del </w:t>
      </w:r>
      <w:r w:rsidR="00952F02">
        <w:t xml:space="preserve">III.1.9) </w:t>
      </w:r>
      <w:r>
        <w:t xml:space="preserve">Adgang til ordningen, punk 6), </w:t>
      </w:r>
      <w:r w:rsidRPr="004625F7">
        <w:t>F</w:t>
      </w:r>
      <w:r>
        <w:t xml:space="preserve">orbliven </w:t>
      </w:r>
      <w:r w:rsidRPr="004625F7">
        <w:t>og genoptagelse på kvalifikationsordningen</w:t>
      </w:r>
      <w:r w:rsidR="00952F02">
        <w:t>;</w:t>
      </w:r>
      <w:r>
        <w:t xml:space="preserve"> optages</w:t>
      </w:r>
      <w:r w:rsidRPr="004625F7">
        <w:t xml:space="preserve"> </w:t>
      </w:r>
      <w:r>
        <w:t>t</w:t>
      </w:r>
      <w:r w:rsidR="007D3E18">
        <w:t xml:space="preserve">otalentreprenøren på kvalifikationsordningen for et år ad gangen og skal derfor fremsende </w:t>
      </w:r>
      <w:r w:rsidR="001B699A">
        <w:t>et nyt</w:t>
      </w:r>
      <w:r w:rsidR="007D3E18">
        <w:t xml:space="preserve"> ESPD</w:t>
      </w:r>
      <w:r w:rsidR="00FD197D">
        <w:t xml:space="preserve"> og</w:t>
      </w:r>
      <w:r w:rsidR="007D3E18">
        <w:t xml:space="preserve"> </w:t>
      </w:r>
      <w:r w:rsidR="001B699A">
        <w:t xml:space="preserve">et nyt </w:t>
      </w:r>
      <w:r w:rsidR="002E3634">
        <w:t>”</w:t>
      </w:r>
      <w:r w:rsidR="002E3634" w:rsidRPr="002E3634">
        <w:rPr>
          <w:i/>
        </w:rPr>
        <w:t>Skema A - Faglige discipliner der søges om optagelse indenfor</w:t>
      </w:r>
      <w:r w:rsidR="002E3634" w:rsidRPr="002E3634">
        <w:t>”</w:t>
      </w:r>
      <w:r w:rsidR="002E3634">
        <w:t xml:space="preserve"> (</w:t>
      </w:r>
      <w:r w:rsidR="007D3E18">
        <w:t>Skema A</w:t>
      </w:r>
      <w:r w:rsidR="002E3634">
        <w:t>)</w:t>
      </w:r>
      <w:r w:rsidR="00585D15">
        <w:t>,</w:t>
      </w:r>
      <w:r w:rsidR="007D3E18">
        <w:t xml:space="preserve"> </w:t>
      </w:r>
      <w:r w:rsidR="007D3E18" w:rsidRPr="002C3746">
        <w:rPr>
          <w:b/>
        </w:rPr>
        <w:t>hvert år</w:t>
      </w:r>
      <w:r w:rsidR="007D3E18">
        <w:t xml:space="preserve">. </w:t>
      </w:r>
    </w:p>
    <w:p w14:paraId="522F6FB0" w14:textId="38E3EBC1" w:rsidR="007D3E18" w:rsidRDefault="007D3E18" w:rsidP="007D3E18"/>
    <w:p w14:paraId="1AD81286" w14:textId="72A7B404" w:rsidR="003F25B6" w:rsidRDefault="003F25B6" w:rsidP="007D3E18">
      <w:r w:rsidRPr="006B58FC">
        <w:t>Fris</w:t>
      </w:r>
      <w:r w:rsidR="006B58FC" w:rsidRPr="006B58FC">
        <w:t>ten herfor regnes fra datoen for totalentreprenørens optagelse på kvalifikationsordningen.</w:t>
      </w:r>
    </w:p>
    <w:p w14:paraId="52E9C484" w14:textId="77777777" w:rsidR="003F25B6" w:rsidRDefault="003F25B6" w:rsidP="007D3E18"/>
    <w:p w14:paraId="25036A4A" w14:textId="39F8915C" w:rsidR="004625F7" w:rsidRDefault="004625F7" w:rsidP="007D3E18">
      <w:r w:rsidRPr="004625F7">
        <w:lastRenderedPageBreak/>
        <w:t xml:space="preserve">Hvert år, når </w:t>
      </w:r>
      <w:r w:rsidR="00952F02">
        <w:t>optagelsen</w:t>
      </w:r>
      <w:r w:rsidRPr="004625F7">
        <w:t xml:space="preserve"> skal fornyes, vil Banedanmark forud ud for fristens udløb sende en påmindelse til </w:t>
      </w:r>
      <w:r>
        <w:t>totalentreprenøren</w:t>
      </w:r>
      <w:r w:rsidRPr="004625F7">
        <w:t xml:space="preserve"> om at</w:t>
      </w:r>
      <w:r>
        <w:t xml:space="preserve"> </w:t>
      </w:r>
      <w:r w:rsidRPr="004625F7">
        <w:t>fremsende nyt ESPD og et nyt Skema A.</w:t>
      </w:r>
    </w:p>
    <w:p w14:paraId="2C531469" w14:textId="77777777" w:rsidR="00952F02" w:rsidRDefault="00952F02" w:rsidP="007D3E18"/>
    <w:p w14:paraId="6C255DF2" w14:textId="184864E3" w:rsidR="007D3E18" w:rsidRDefault="004625F7" w:rsidP="007D3E18">
      <w:r w:rsidRPr="004625F7">
        <w:t>Såfremt Banedanmark ikke modtager dette, eller såfremt dette modtages, men ikke opfylder de stillede</w:t>
      </w:r>
      <w:r>
        <w:t xml:space="preserve"> </w:t>
      </w:r>
      <w:r w:rsidRPr="004625F7">
        <w:t xml:space="preserve">mindstekrav, vil Banedanmark sende en meddelelse til </w:t>
      </w:r>
      <w:r>
        <w:t>totalentreprenøren</w:t>
      </w:r>
      <w:r w:rsidRPr="004625F7">
        <w:t xml:space="preserve"> herom med en frist på 15 dage til at indsende ESPD</w:t>
      </w:r>
      <w:r>
        <w:t xml:space="preserve"> </w:t>
      </w:r>
      <w:r w:rsidRPr="004625F7">
        <w:t>og Skema A</w:t>
      </w:r>
      <w:r>
        <w:t xml:space="preserve"> igen</w:t>
      </w:r>
      <w:r w:rsidRPr="004625F7">
        <w:t>, jf. 2014/25/EU, artikel 75, stk. 6.</w:t>
      </w:r>
    </w:p>
    <w:bookmarkEnd w:id="30"/>
    <w:p w14:paraId="7091F044" w14:textId="00659E7A" w:rsidR="007D3E18" w:rsidRDefault="007D3E18" w:rsidP="007D3E18"/>
    <w:p w14:paraId="557D5309" w14:textId="6F65FC1D" w:rsidR="004625F7" w:rsidRDefault="004625F7" w:rsidP="007D3E18">
      <w:r w:rsidRPr="004625F7">
        <w:t xml:space="preserve">Hvis </w:t>
      </w:r>
      <w:r>
        <w:t>totalentreprenøren</w:t>
      </w:r>
      <w:r w:rsidRPr="004625F7">
        <w:t xml:space="preserve"> fortsat ikke indsender, eller hvis </w:t>
      </w:r>
      <w:r>
        <w:t>totalentreprenøren</w:t>
      </w:r>
      <w:r w:rsidRPr="004625F7">
        <w:t xml:space="preserve"> ikke opfylder mindstekravene for optagelse, bliver </w:t>
      </w:r>
      <w:r>
        <w:t>totalentreprenøren</w:t>
      </w:r>
      <w:r w:rsidRPr="004625F7">
        <w:t xml:space="preserve"> slettet fraordningen.</w:t>
      </w:r>
    </w:p>
    <w:p w14:paraId="379C6E26" w14:textId="77777777" w:rsidR="004625F7" w:rsidRDefault="004625F7" w:rsidP="007D3E18"/>
    <w:p w14:paraId="7E472EBD" w14:textId="6F28D665" w:rsidR="00634B70" w:rsidRDefault="00BC4CAF" w:rsidP="007D3E18">
      <w:bookmarkStart w:id="31" w:name="_Hlk516604782"/>
      <w:r>
        <w:t xml:space="preserve">I det omfang totalentreprenøren vil genanvende de oplysninger, som er angivet i totalentreprenørens senest indsendte ESPD, </w:t>
      </w:r>
      <w:r w:rsidR="00211739">
        <w:t>så er</w:t>
      </w:r>
      <w:r>
        <w:t xml:space="preserve"> dette muligt</w:t>
      </w:r>
      <w:r w:rsidR="00211739">
        <w:t>;</w:t>
      </w:r>
      <w:r>
        <w:t xml:space="preserve"> totalentreprenøren skal </w:t>
      </w:r>
      <w:r w:rsidR="00211739">
        <w:t xml:space="preserve">dog </w:t>
      </w:r>
      <w:r>
        <w:t>være opmærksom</w:t>
      </w:r>
      <w:r w:rsidR="00211739">
        <w:t xml:space="preserve"> på</w:t>
      </w:r>
      <w:r>
        <w:t xml:space="preserve">, at der er fastsat krav til, hvor gamle oplysninger må være. Eksempelvis skal oplysning om </w:t>
      </w:r>
      <w:r w:rsidR="00EB0C10">
        <w:t>årsomsætning</w:t>
      </w:r>
      <w:r>
        <w:t xml:space="preserve"> angives for så vidt angår</w:t>
      </w:r>
      <w:r w:rsidR="00971E07">
        <w:t xml:space="preserve"> de </w:t>
      </w:r>
      <w:r w:rsidR="00C63DD8">
        <w:t xml:space="preserve">seneste </w:t>
      </w:r>
      <w:r w:rsidR="00971E07">
        <w:t>3 (tre) tilgængelige</w:t>
      </w:r>
      <w:r w:rsidR="00EB0C10">
        <w:t xml:space="preserve"> regnskabsår, jf. </w:t>
      </w:r>
      <w:r w:rsidR="00211739">
        <w:t>afsnit</w:t>
      </w:r>
      <w:r w:rsidR="00EB0C10">
        <w:t xml:space="preserve"> </w:t>
      </w:r>
      <w:r w:rsidR="008B71DE">
        <w:rPr>
          <w:rFonts w:cs="Times New Roman"/>
        </w:rPr>
        <w:fldChar w:fldCharType="begin"/>
      </w:r>
      <w:r w:rsidR="008B71DE">
        <w:rPr>
          <w:rFonts w:cs="Times New Roman"/>
        </w:rPr>
        <w:instrText xml:space="preserve"> REF _Ref517071016 \r \h </w:instrText>
      </w:r>
      <w:r w:rsidR="008B71DE">
        <w:rPr>
          <w:rFonts w:cs="Times New Roman"/>
        </w:rPr>
      </w:r>
      <w:r w:rsidR="008B71DE">
        <w:rPr>
          <w:rFonts w:cs="Times New Roman"/>
        </w:rPr>
        <w:fldChar w:fldCharType="separate"/>
      </w:r>
      <w:r w:rsidR="00DB2AC8">
        <w:rPr>
          <w:rFonts w:cs="Times New Roman"/>
        </w:rPr>
        <w:t>0</w:t>
      </w:r>
      <w:r w:rsidR="008B71DE">
        <w:rPr>
          <w:rFonts w:cs="Times New Roman"/>
        </w:rPr>
        <w:fldChar w:fldCharType="end"/>
      </w:r>
      <w:r w:rsidR="00EB0C10">
        <w:t>,</w:t>
      </w:r>
      <w:r w:rsidR="00211739">
        <w:t xml:space="preserve"> </w:t>
      </w:r>
      <w:r w:rsidR="00211739" w:rsidRPr="00211739">
        <w:rPr>
          <w:i/>
        </w:rPr>
        <w:t>Egnethedsbedømmelse og optagelse</w:t>
      </w:r>
      <w:r w:rsidR="00211739">
        <w:rPr>
          <w:i/>
        </w:rPr>
        <w:t>,</w:t>
      </w:r>
      <w:r w:rsidR="00EB0C10">
        <w:t xml:space="preserve"> ligesom referencer for opgaver </w:t>
      </w:r>
      <w:r>
        <w:t xml:space="preserve">skal omfatte opgaver </w:t>
      </w:r>
      <w:r w:rsidR="00EB0C10">
        <w:t>udført inden for de seneste 5</w:t>
      </w:r>
      <w:r w:rsidR="00971E07">
        <w:t xml:space="preserve"> (fem)</w:t>
      </w:r>
      <w:r w:rsidR="00EB0C10">
        <w:t xml:space="preserve"> år. </w:t>
      </w:r>
    </w:p>
    <w:bookmarkEnd w:id="31"/>
    <w:p w14:paraId="4A933B6C" w14:textId="77777777" w:rsidR="007D3E18" w:rsidRDefault="007D3E18" w:rsidP="007D3E18"/>
    <w:p w14:paraId="6D90A0A9" w14:textId="1A1F4A7B" w:rsidR="007E6632" w:rsidRPr="007E6632" w:rsidRDefault="007D3E18" w:rsidP="007D3E18">
      <w:bookmarkStart w:id="32" w:name="_Hlk516604791"/>
      <w:r>
        <w:t>Der kan til en</w:t>
      </w:r>
      <w:r w:rsidR="00244A00">
        <w:t xml:space="preserve">hver </w:t>
      </w:r>
      <w:r>
        <w:t>tid søges om fornyet optagelse på kvalifikationsordningen</w:t>
      </w:r>
      <w:r w:rsidR="00244A00">
        <w:t xml:space="preserve">, ligesom der løbende kan optages nye </w:t>
      </w:r>
      <w:r w:rsidR="00BC4CAF">
        <w:t>totalentreprenører</w:t>
      </w:r>
      <w:r w:rsidR="00244A00">
        <w:t xml:space="preserve"> på ordningen</w:t>
      </w:r>
      <w:r>
        <w:t>.</w:t>
      </w:r>
    </w:p>
    <w:bookmarkEnd w:id="32"/>
    <w:p w14:paraId="0769FF46" w14:textId="2BBA00E7" w:rsidR="000C3845" w:rsidRDefault="000C3845" w:rsidP="000D6B15"/>
    <w:p w14:paraId="19C16255" w14:textId="77777777" w:rsidR="002E257F" w:rsidRPr="000D6B15" w:rsidRDefault="002E257F" w:rsidP="000D6B15"/>
    <w:p w14:paraId="4CB6E5D3" w14:textId="2F8071E8" w:rsidR="00CD612B" w:rsidRPr="009C50CE" w:rsidRDefault="00B1030A" w:rsidP="009C50CE">
      <w:pPr>
        <w:pStyle w:val="Heading1"/>
      </w:pPr>
      <w:bookmarkStart w:id="33" w:name="_Ref516492637"/>
      <w:bookmarkStart w:id="34" w:name="_Toc529546984"/>
      <w:r w:rsidRPr="009C50CE">
        <w:t>Ansøgning</w:t>
      </w:r>
      <w:r w:rsidR="00CD612B" w:rsidRPr="009C50CE">
        <w:t xml:space="preserve"> o</w:t>
      </w:r>
      <w:r w:rsidR="000D6B15" w:rsidRPr="009C50CE">
        <w:t xml:space="preserve">m optagelse på </w:t>
      </w:r>
      <w:r w:rsidR="00F208EA" w:rsidRPr="009C50CE">
        <w:t xml:space="preserve">"Kvalifikationsordning for </w:t>
      </w:r>
      <w:r w:rsidR="003F25B6" w:rsidRPr="009C50CE">
        <w:t>totalentrepr</w:t>
      </w:r>
      <w:r w:rsidR="003F25B6">
        <w:t>ise</w:t>
      </w:r>
      <w:r w:rsidR="00F208EA" w:rsidRPr="009C50CE">
        <w:t>"</w:t>
      </w:r>
      <w:bookmarkEnd w:id="33"/>
      <w:bookmarkEnd w:id="34"/>
    </w:p>
    <w:p w14:paraId="1D3AC33D" w14:textId="7C71BFE7" w:rsidR="00E87425" w:rsidRDefault="00E87425" w:rsidP="00E87425">
      <w:r>
        <w:t>Hvert ønske om optagelse kræver separat ansøgning</w:t>
      </w:r>
      <w:r w:rsidR="001B17FA">
        <w:t>, jf</w:t>
      </w:r>
      <w:r>
        <w:t xml:space="preserve">. </w:t>
      </w:r>
      <w:r w:rsidR="001B17FA">
        <w:t xml:space="preserve">afsnit </w:t>
      </w:r>
      <w:r w:rsidR="00C57A6F">
        <w:fldChar w:fldCharType="begin"/>
      </w:r>
      <w:r w:rsidR="00C57A6F">
        <w:instrText xml:space="preserve"> REF _Ref516219010 \r \h </w:instrText>
      </w:r>
      <w:r w:rsidR="00C57A6F">
        <w:fldChar w:fldCharType="separate"/>
      </w:r>
      <w:r w:rsidR="00DB2AC8">
        <w:t>1.4.1</w:t>
      </w:r>
      <w:r w:rsidR="00C57A6F">
        <w:fldChar w:fldCharType="end"/>
      </w:r>
      <w:r w:rsidR="001B17FA">
        <w:t xml:space="preserve">, </w:t>
      </w:r>
      <w:r w:rsidR="001B17FA" w:rsidRPr="00E0410B">
        <w:rPr>
          <w:i/>
        </w:rPr>
        <w:t>Mulighed for optagelse flere gange, i forskellige konstellationer</w:t>
      </w:r>
      <w:r w:rsidR="001B17FA">
        <w:t>.</w:t>
      </w:r>
    </w:p>
    <w:p w14:paraId="14494231" w14:textId="77777777" w:rsidR="00E87425" w:rsidRDefault="00E87425" w:rsidP="00C477DC"/>
    <w:p w14:paraId="38B5348A" w14:textId="6022C6D1" w:rsidR="00C477DC" w:rsidRDefault="00C477DC" w:rsidP="00C477DC">
      <w:r>
        <w:t xml:space="preserve">Ansøgerens ansøgning </w:t>
      </w:r>
      <w:r w:rsidR="00A12ADB" w:rsidRPr="00A12ADB">
        <w:t xml:space="preserve">om optagelse på </w:t>
      </w:r>
      <w:r w:rsidR="003F25B6">
        <w:t>kvalifikationsordningen</w:t>
      </w:r>
      <w:r w:rsidR="00A12ADB">
        <w:t xml:space="preserve"> </w:t>
      </w:r>
      <w:r>
        <w:t xml:space="preserve">skal opfylde </w:t>
      </w:r>
      <w:r w:rsidR="00E87425">
        <w:t>følgende</w:t>
      </w:r>
      <w:r>
        <w:t xml:space="preserve"> krav</w:t>
      </w:r>
      <w:r w:rsidR="00E87425">
        <w:t>:</w:t>
      </w:r>
    </w:p>
    <w:p w14:paraId="5ED9AF26" w14:textId="09E53239" w:rsidR="00E87425" w:rsidRPr="00C477DC" w:rsidRDefault="00E87425" w:rsidP="00C477DC"/>
    <w:p w14:paraId="3093C1BC" w14:textId="7C6D758D" w:rsidR="000D6B15" w:rsidRPr="002239E5" w:rsidRDefault="000D6B15" w:rsidP="00AF3EDA">
      <w:pPr>
        <w:pStyle w:val="Heading2"/>
        <w:rPr>
          <w:rStyle w:val="IntenseEmphasis"/>
          <w:i w:val="0"/>
          <w:iCs w:val="0"/>
          <w:color w:val="365F91" w:themeColor="accent1" w:themeShade="BF"/>
        </w:rPr>
      </w:pPr>
      <w:bookmarkStart w:id="35" w:name="_Toc529546985"/>
      <w:r w:rsidRPr="002239E5">
        <w:t>Sprog</w:t>
      </w:r>
      <w:bookmarkEnd w:id="35"/>
    </w:p>
    <w:p w14:paraId="30D6630D" w14:textId="733E531E" w:rsidR="00CD612B" w:rsidRDefault="00E75565" w:rsidP="00A81F82">
      <w:r w:rsidRPr="00E75565">
        <w:t xml:space="preserve">Ansøgning om optagelse på </w:t>
      </w:r>
      <w:r w:rsidR="00CD612B">
        <w:t>kvalifikations</w:t>
      </w:r>
      <w:r w:rsidRPr="00E75565">
        <w:t xml:space="preserve">ordningen kan udfærdiges på dansk, svensk, norsk eller engelsk. </w:t>
      </w:r>
    </w:p>
    <w:p w14:paraId="756877A8" w14:textId="0A8275D0" w:rsidR="00583FD0" w:rsidRDefault="00583FD0" w:rsidP="00A81F82"/>
    <w:p w14:paraId="2CA6BE7C" w14:textId="1647D517" w:rsidR="00D93A6C" w:rsidRDefault="00D93A6C" w:rsidP="00D93A6C">
      <w:pPr>
        <w:pStyle w:val="Heading3"/>
      </w:pPr>
      <w:bookmarkStart w:id="36" w:name="_Toc529546986"/>
      <w:r>
        <w:t>Sprog i udbud og kontrakt</w:t>
      </w:r>
      <w:bookmarkEnd w:id="36"/>
    </w:p>
    <w:p w14:paraId="4D5E7219" w14:textId="7192AF1E" w:rsidR="00EA6884" w:rsidRDefault="00EA6884" w:rsidP="00D93A6C">
      <w:r>
        <w:t xml:space="preserve">Udbudsmaterialet </w:t>
      </w:r>
      <w:r w:rsidR="002239E5">
        <w:t xml:space="preserve">og kontrakt </w:t>
      </w:r>
      <w:r>
        <w:t xml:space="preserve">for de enkelte projekter vil normalt være på dansk. Tilbud skal normalt afgives på dansk, ligesom arbejdssproget i forbindelse med udførelse normalt vil være på dansk. </w:t>
      </w:r>
    </w:p>
    <w:p w14:paraId="3B4C02D9" w14:textId="77777777" w:rsidR="00EA6884" w:rsidRDefault="00EA6884" w:rsidP="00EA6884"/>
    <w:p w14:paraId="49EE6B34" w14:textId="6E160988" w:rsidR="00D1030F" w:rsidRDefault="00EA6884" w:rsidP="00EA6884">
      <w:r>
        <w:t>I enkelte projekter kan sprogkravet være engelsk i såvel udbudsprocessen som i forbindelse med udførelse af kontrakten, eller der kan stilles krav til både dansk og engelsk.</w:t>
      </w:r>
    </w:p>
    <w:p w14:paraId="405CED75" w14:textId="77777777" w:rsidR="00D1030F" w:rsidRDefault="00D1030F" w:rsidP="00A81F82"/>
    <w:p w14:paraId="155D36F7" w14:textId="5A92FDB3" w:rsidR="000D6B15" w:rsidRPr="002239E5" w:rsidRDefault="000D6B15" w:rsidP="00AF3EDA">
      <w:pPr>
        <w:pStyle w:val="Heading2"/>
      </w:pPr>
      <w:bookmarkStart w:id="37" w:name="_Ref516219205"/>
      <w:bookmarkStart w:id="38" w:name="_Ref516226465"/>
      <w:bookmarkStart w:id="39" w:name="_Ref516593462"/>
      <w:bookmarkStart w:id="40" w:name="_Toc529546987"/>
      <w:r w:rsidRPr="002239E5">
        <w:t>Ansøgningens indhold</w:t>
      </w:r>
      <w:bookmarkEnd w:id="37"/>
      <w:bookmarkEnd w:id="38"/>
      <w:bookmarkEnd w:id="39"/>
      <w:bookmarkEnd w:id="40"/>
    </w:p>
    <w:p w14:paraId="74AAE54A" w14:textId="2773A9B7" w:rsidR="001C76B7" w:rsidRDefault="001C76B7" w:rsidP="00CD1472">
      <w:pPr>
        <w:rPr>
          <w:rFonts w:cs="Times New Roman"/>
        </w:rPr>
      </w:pPr>
      <w:r>
        <w:rPr>
          <w:rFonts w:cs="Times New Roman"/>
        </w:rPr>
        <w:t xml:space="preserve">I afsnit </w:t>
      </w:r>
      <w:r>
        <w:rPr>
          <w:rFonts w:cs="Times New Roman"/>
        </w:rPr>
        <w:fldChar w:fldCharType="begin"/>
      </w:r>
      <w:r>
        <w:rPr>
          <w:rFonts w:cs="Times New Roman"/>
        </w:rPr>
        <w:instrText xml:space="preserve"> REF _Ref517070570 \r \h </w:instrText>
      </w:r>
      <w:r>
        <w:rPr>
          <w:rFonts w:cs="Times New Roman"/>
        </w:rPr>
      </w:r>
      <w:r>
        <w:rPr>
          <w:rFonts w:cs="Times New Roman"/>
        </w:rPr>
        <w:fldChar w:fldCharType="separate"/>
      </w:r>
      <w:r w:rsidR="00DB2AC8">
        <w:rPr>
          <w:rFonts w:cs="Times New Roman"/>
        </w:rPr>
        <w:t>10</w:t>
      </w:r>
      <w:r>
        <w:rPr>
          <w:rFonts w:cs="Times New Roman"/>
        </w:rPr>
        <w:fldChar w:fldCharType="end"/>
      </w:r>
      <w:r>
        <w:rPr>
          <w:rFonts w:cs="Times New Roman"/>
        </w:rPr>
        <w:t xml:space="preserve">, </w:t>
      </w:r>
      <w:r w:rsidRPr="001C76B7">
        <w:rPr>
          <w:rFonts w:cs="Times New Roman"/>
          <w:i/>
        </w:rPr>
        <w:t>Skemaer</w:t>
      </w:r>
      <w:r>
        <w:rPr>
          <w:rFonts w:cs="Times New Roman"/>
        </w:rPr>
        <w:t xml:space="preserve">, er indsat </w:t>
      </w:r>
      <w:r w:rsidRPr="001C76B7">
        <w:rPr>
          <w:rFonts w:cs="Times New Roman"/>
        </w:rPr>
        <w:fldChar w:fldCharType="begin"/>
      </w:r>
      <w:r w:rsidRPr="001C76B7">
        <w:rPr>
          <w:rFonts w:cs="Times New Roman"/>
        </w:rPr>
        <w:instrText xml:space="preserve"> REF _Ref529452005 \h  \* MERGEFORMAT </w:instrText>
      </w:r>
      <w:r w:rsidRPr="001C76B7">
        <w:rPr>
          <w:rFonts w:cs="Times New Roman"/>
        </w:rPr>
      </w:r>
      <w:r w:rsidRPr="001C76B7">
        <w:rPr>
          <w:rFonts w:cs="Times New Roman"/>
        </w:rPr>
        <w:fldChar w:fldCharType="separate"/>
      </w:r>
      <w:r w:rsidR="00DB2AC8" w:rsidRPr="00DB2AC8">
        <w:rPr>
          <w:rStyle w:val="Heading2Char"/>
          <w:rFonts w:ascii="Times New Roman" w:hAnsi="Times New Roman" w:cs="Times New Roman"/>
          <w:b w:val="0"/>
          <w:i/>
          <w:color w:val="auto"/>
          <w:sz w:val="22"/>
          <w:szCs w:val="22"/>
        </w:rPr>
        <w:t>Skema C: Tjeklisteskema</w:t>
      </w:r>
      <w:r w:rsidRPr="001C76B7">
        <w:rPr>
          <w:rFonts w:cs="Times New Roman"/>
        </w:rPr>
        <w:fldChar w:fldCharType="end"/>
      </w:r>
      <w:r w:rsidR="0063558F">
        <w:rPr>
          <w:rFonts w:cs="Times New Roman"/>
        </w:rPr>
        <w:t>.</w:t>
      </w:r>
      <w:r>
        <w:rPr>
          <w:rFonts w:cs="Times New Roman"/>
        </w:rPr>
        <w:t xml:space="preserve"> </w:t>
      </w:r>
      <w:r w:rsidR="0063558F" w:rsidRPr="0063558F">
        <w:rPr>
          <w:rFonts w:cs="Times New Roman"/>
        </w:rPr>
        <w:t>Skemaet er alene ment som en hjælp til ansøgeren. Ansøgeren er uanset brug af skemaet eneansvarlig for at sikre, at alle nødvendige informationer er inkluderet i ansøgningen, der fremsendes til Banedanmark.</w:t>
      </w:r>
    </w:p>
    <w:p w14:paraId="6F0A9536" w14:textId="77777777" w:rsidR="001C76B7" w:rsidRDefault="001C76B7" w:rsidP="00CD1472">
      <w:pPr>
        <w:rPr>
          <w:rFonts w:cs="Times New Roman"/>
        </w:rPr>
      </w:pPr>
    </w:p>
    <w:p w14:paraId="08158390" w14:textId="77777777" w:rsidR="0063558F" w:rsidRDefault="0063558F">
      <w:pPr>
        <w:spacing w:after="200"/>
        <w:contextualSpacing w:val="0"/>
        <w:jc w:val="left"/>
        <w:rPr>
          <w:rFonts w:cs="Times New Roman"/>
        </w:rPr>
      </w:pPr>
      <w:r>
        <w:rPr>
          <w:rFonts w:cs="Times New Roman"/>
        </w:rPr>
        <w:br w:type="page"/>
      </w:r>
    </w:p>
    <w:p w14:paraId="2ED6644F" w14:textId="351F2D31" w:rsidR="00CD1472" w:rsidRPr="00CD1472" w:rsidRDefault="00CD1472" w:rsidP="00CD1472">
      <w:pPr>
        <w:rPr>
          <w:rFonts w:cs="Times New Roman"/>
          <w:b/>
        </w:rPr>
      </w:pPr>
      <w:r>
        <w:rPr>
          <w:rFonts w:cs="Times New Roman"/>
        </w:rPr>
        <w:lastRenderedPageBreak/>
        <w:t>A</w:t>
      </w:r>
      <w:r w:rsidR="00CD612B" w:rsidRPr="00B438D2">
        <w:rPr>
          <w:rFonts w:cs="Times New Roman"/>
        </w:rPr>
        <w:t>nsøgning</w:t>
      </w:r>
      <w:r>
        <w:rPr>
          <w:rFonts w:cs="Times New Roman"/>
        </w:rPr>
        <w:t xml:space="preserve">en </w:t>
      </w:r>
      <w:r w:rsidR="00A12ADB">
        <w:rPr>
          <w:rFonts w:cs="Times New Roman"/>
        </w:rPr>
        <w:t xml:space="preserve">om optagelse </w:t>
      </w:r>
      <w:r>
        <w:rPr>
          <w:rFonts w:cs="Times New Roman"/>
        </w:rPr>
        <w:t>skal</w:t>
      </w:r>
      <w:r w:rsidR="00CD612B" w:rsidRPr="00B438D2">
        <w:rPr>
          <w:rFonts w:cs="Times New Roman"/>
        </w:rPr>
        <w:t xml:space="preserve"> </w:t>
      </w:r>
      <w:r w:rsidR="000D6B15">
        <w:rPr>
          <w:rFonts w:cs="Times New Roman"/>
        </w:rPr>
        <w:t xml:space="preserve">som minimum </w:t>
      </w:r>
      <w:r w:rsidR="0063754B">
        <w:rPr>
          <w:rFonts w:cs="Times New Roman"/>
        </w:rPr>
        <w:t>indeholde:</w:t>
      </w:r>
    </w:p>
    <w:p w14:paraId="68811A73" w14:textId="77777777" w:rsidR="00C54E52" w:rsidRPr="00C54E52" w:rsidRDefault="002E27F5" w:rsidP="00FE7551">
      <w:pPr>
        <w:pStyle w:val="ListParagraph"/>
        <w:numPr>
          <w:ilvl w:val="0"/>
          <w:numId w:val="3"/>
        </w:numPr>
        <w:spacing w:before="120" w:after="120"/>
        <w:contextualSpacing w:val="0"/>
        <w:rPr>
          <w:rFonts w:cs="Times New Roman"/>
          <w:b/>
        </w:rPr>
      </w:pPr>
      <w:r w:rsidRPr="00D66CAA">
        <w:rPr>
          <w:rFonts w:cs="Times New Roman"/>
        </w:rPr>
        <w:t xml:space="preserve">Udfyldt </w:t>
      </w:r>
      <w:r w:rsidR="00CC608D" w:rsidRPr="002A49EC">
        <w:rPr>
          <w:rFonts w:cs="Times New Roman"/>
          <w:b/>
        </w:rPr>
        <w:t>ESPD</w:t>
      </w:r>
      <w:r w:rsidR="001B17FA">
        <w:rPr>
          <w:rFonts w:cs="Times New Roman"/>
        </w:rPr>
        <w:t xml:space="preserve"> i henhold til afsnit 4,</w:t>
      </w:r>
      <w:r w:rsidR="00CC608D">
        <w:rPr>
          <w:rFonts w:cs="Times New Roman"/>
        </w:rPr>
        <w:t xml:space="preserve"> </w:t>
      </w:r>
      <w:r w:rsidR="00CC608D" w:rsidRPr="00C54E52">
        <w:rPr>
          <w:rFonts w:cs="Times New Roman"/>
          <w:i/>
        </w:rPr>
        <w:t>ESPD</w:t>
      </w:r>
      <w:r w:rsidR="002B257B">
        <w:rPr>
          <w:rFonts w:cs="Times New Roman"/>
        </w:rPr>
        <w:t>, idet ansøgerne i ESPD’et giver oplysninger om</w:t>
      </w:r>
      <w:r w:rsidR="00C54E52">
        <w:rPr>
          <w:rFonts w:cs="Times New Roman"/>
        </w:rPr>
        <w:t>:</w:t>
      </w:r>
    </w:p>
    <w:p w14:paraId="4F4FF5B8" w14:textId="66BC0595" w:rsidR="00816D20" w:rsidRPr="00816D20" w:rsidRDefault="00816D20" w:rsidP="00FE7551">
      <w:pPr>
        <w:pStyle w:val="ListParagraph"/>
        <w:numPr>
          <w:ilvl w:val="1"/>
          <w:numId w:val="3"/>
        </w:numPr>
        <w:spacing w:before="120" w:after="120"/>
        <w:contextualSpacing w:val="0"/>
        <w:rPr>
          <w:rFonts w:cs="Times New Roman"/>
        </w:rPr>
      </w:pPr>
      <w:r w:rsidRPr="00816D20">
        <w:rPr>
          <w:rFonts w:cs="Times New Roman"/>
        </w:rPr>
        <w:t>U</w:t>
      </w:r>
      <w:r w:rsidR="002B257B" w:rsidRPr="00816D20">
        <w:rPr>
          <w:rFonts w:cs="Times New Roman"/>
        </w:rPr>
        <w:t>del</w:t>
      </w:r>
      <w:r>
        <w:rPr>
          <w:rFonts w:cs="Times New Roman"/>
        </w:rPr>
        <w:t xml:space="preserve">ukkelsesgrunde, jf. afsnit </w:t>
      </w:r>
      <w:r w:rsidR="00200A84">
        <w:rPr>
          <w:rFonts w:cs="Times New Roman"/>
        </w:rPr>
        <w:fldChar w:fldCharType="begin"/>
      </w:r>
      <w:r w:rsidR="00200A84">
        <w:rPr>
          <w:rFonts w:cs="Times New Roman"/>
        </w:rPr>
        <w:instrText xml:space="preserve"> REF _Ref517071774 \r \h </w:instrText>
      </w:r>
      <w:r w:rsidR="00200A84">
        <w:rPr>
          <w:rFonts w:cs="Times New Roman"/>
        </w:rPr>
      </w:r>
      <w:r w:rsidR="00200A84">
        <w:rPr>
          <w:rFonts w:cs="Times New Roman"/>
        </w:rPr>
        <w:fldChar w:fldCharType="separate"/>
      </w:r>
      <w:r w:rsidR="00DB2AC8">
        <w:rPr>
          <w:rFonts w:cs="Times New Roman"/>
        </w:rPr>
        <w:t>5.1</w:t>
      </w:r>
      <w:r w:rsidR="00200A84">
        <w:rPr>
          <w:rFonts w:cs="Times New Roman"/>
        </w:rPr>
        <w:fldChar w:fldCharType="end"/>
      </w:r>
      <w:r w:rsidR="00A630FA">
        <w:rPr>
          <w:rFonts w:cs="Times New Roman"/>
        </w:rPr>
        <w:t>;</w:t>
      </w:r>
    </w:p>
    <w:p w14:paraId="7A76A83F" w14:textId="6545B2C3" w:rsidR="00235E97" w:rsidRDefault="00C54E52" w:rsidP="00235E97">
      <w:pPr>
        <w:pStyle w:val="ListParagraph"/>
        <w:numPr>
          <w:ilvl w:val="1"/>
          <w:numId w:val="3"/>
        </w:numPr>
        <w:contextualSpacing w:val="0"/>
        <w:rPr>
          <w:rFonts w:cs="Times New Roman"/>
        </w:rPr>
      </w:pPr>
      <w:r w:rsidRPr="00816D20">
        <w:rPr>
          <w:rFonts w:cs="Times New Roman"/>
        </w:rPr>
        <w:t>Å</w:t>
      </w:r>
      <w:r w:rsidR="00816D20">
        <w:rPr>
          <w:rFonts w:cs="Times New Roman"/>
        </w:rPr>
        <w:t xml:space="preserve">rsomsætning, jf. afsnit </w:t>
      </w:r>
      <w:r w:rsidR="00200A84">
        <w:rPr>
          <w:rFonts w:cs="Times New Roman"/>
        </w:rPr>
        <w:fldChar w:fldCharType="begin"/>
      </w:r>
      <w:r w:rsidR="00200A84">
        <w:rPr>
          <w:rFonts w:cs="Times New Roman"/>
        </w:rPr>
        <w:instrText xml:space="preserve"> REF _Ref517071777 \r \h </w:instrText>
      </w:r>
      <w:r w:rsidR="00200A84">
        <w:rPr>
          <w:rFonts w:cs="Times New Roman"/>
        </w:rPr>
      </w:r>
      <w:r w:rsidR="00200A84">
        <w:rPr>
          <w:rFonts w:cs="Times New Roman"/>
        </w:rPr>
        <w:fldChar w:fldCharType="separate"/>
      </w:r>
      <w:r w:rsidR="00DB2AC8">
        <w:rPr>
          <w:rFonts w:cs="Times New Roman"/>
        </w:rPr>
        <w:t>5.2</w:t>
      </w:r>
      <w:r w:rsidR="00200A84">
        <w:rPr>
          <w:rFonts w:cs="Times New Roman"/>
        </w:rPr>
        <w:fldChar w:fldCharType="end"/>
      </w:r>
      <w:r w:rsidR="002B257B" w:rsidRPr="00816D20">
        <w:rPr>
          <w:rFonts w:cs="Times New Roman"/>
        </w:rPr>
        <w:t xml:space="preserve">, </w:t>
      </w:r>
      <w:r w:rsidR="00A630FA" w:rsidRPr="00A630FA">
        <w:rPr>
          <w:rFonts w:cs="Times New Roman"/>
          <w:i/>
        </w:rPr>
        <w:t>Mindstekrav til økonomisk og finansiel formåen</w:t>
      </w:r>
      <w:r w:rsidR="00B30EFB">
        <w:rPr>
          <w:rFonts w:cs="Times New Roman"/>
          <w:i/>
        </w:rPr>
        <w:t xml:space="preserve">, </w:t>
      </w:r>
      <w:r w:rsidR="00B30EFB">
        <w:rPr>
          <w:rFonts w:cs="Times New Roman"/>
        </w:rPr>
        <w:t xml:space="preserve">og </w:t>
      </w:r>
    </w:p>
    <w:p w14:paraId="10B4CDB1" w14:textId="5C31B842" w:rsidR="00816D20" w:rsidRPr="00816D20" w:rsidRDefault="00235E97" w:rsidP="00235E97">
      <w:pPr>
        <w:pStyle w:val="ListParagraph"/>
        <w:spacing w:after="120"/>
        <w:ind w:left="567"/>
        <w:contextualSpacing w:val="0"/>
        <w:rPr>
          <w:rFonts w:cs="Times New Roman"/>
        </w:rPr>
      </w:pPr>
      <w:r>
        <w:rPr>
          <w:rFonts w:cs="Times New Roman"/>
        </w:rPr>
        <w:t>S</w:t>
      </w:r>
      <w:r w:rsidR="00B30EFB">
        <w:rPr>
          <w:rFonts w:cs="Times New Roman"/>
        </w:rPr>
        <w:t>oliditetsgrader</w:t>
      </w:r>
      <w:r w:rsidR="00A630FA">
        <w:rPr>
          <w:rFonts w:cs="Times New Roman"/>
          <w:i/>
        </w:rPr>
        <w:t>;</w:t>
      </w:r>
    </w:p>
    <w:p w14:paraId="56343937" w14:textId="01464DF8" w:rsidR="00816D20" w:rsidRDefault="00C54E52" w:rsidP="00FE7551">
      <w:pPr>
        <w:pStyle w:val="ListParagraph"/>
        <w:numPr>
          <w:ilvl w:val="1"/>
          <w:numId w:val="3"/>
        </w:numPr>
        <w:spacing w:before="120" w:after="120"/>
        <w:contextualSpacing w:val="0"/>
        <w:rPr>
          <w:rFonts w:cs="Times New Roman"/>
        </w:rPr>
      </w:pPr>
      <w:r w:rsidRPr="00816D20">
        <w:rPr>
          <w:rFonts w:cs="Times New Roman"/>
        </w:rPr>
        <w:t>R</w:t>
      </w:r>
      <w:r w:rsidR="00816D20">
        <w:rPr>
          <w:rFonts w:cs="Times New Roman"/>
        </w:rPr>
        <w:t xml:space="preserve">eferencer, jf. </w:t>
      </w:r>
      <w:r w:rsidR="00B30EFB">
        <w:rPr>
          <w:rFonts w:cs="Times New Roman"/>
        </w:rPr>
        <w:t xml:space="preserve">nedenfor punkt 3) -5) </w:t>
      </w:r>
      <w:r w:rsidR="00235E97">
        <w:rPr>
          <w:rFonts w:cs="Times New Roman"/>
        </w:rPr>
        <w:t>samt</w:t>
      </w:r>
      <w:r w:rsidR="00B30EFB">
        <w:rPr>
          <w:rFonts w:cs="Times New Roman"/>
        </w:rPr>
        <w:t xml:space="preserve"> </w:t>
      </w:r>
      <w:r w:rsidR="00816D20">
        <w:rPr>
          <w:rFonts w:cs="Times New Roman"/>
        </w:rPr>
        <w:t xml:space="preserve">afsnit </w:t>
      </w:r>
      <w:r w:rsidR="002E01A3">
        <w:rPr>
          <w:rFonts w:cs="Times New Roman"/>
        </w:rPr>
        <w:fldChar w:fldCharType="begin"/>
      </w:r>
      <w:r w:rsidR="002E01A3">
        <w:rPr>
          <w:rFonts w:cs="Times New Roman"/>
        </w:rPr>
        <w:instrText xml:space="preserve"> REF _Ref529254052 \r \h </w:instrText>
      </w:r>
      <w:r w:rsidR="002E01A3">
        <w:rPr>
          <w:rFonts w:cs="Times New Roman"/>
        </w:rPr>
      </w:r>
      <w:r w:rsidR="002E01A3">
        <w:rPr>
          <w:rFonts w:cs="Times New Roman"/>
        </w:rPr>
        <w:fldChar w:fldCharType="separate"/>
      </w:r>
      <w:r w:rsidR="00DB2AC8">
        <w:rPr>
          <w:rFonts w:cs="Times New Roman"/>
        </w:rPr>
        <w:t>5.3</w:t>
      </w:r>
      <w:r w:rsidR="002E01A3">
        <w:rPr>
          <w:rFonts w:cs="Times New Roman"/>
        </w:rPr>
        <w:fldChar w:fldCharType="end"/>
      </w:r>
      <w:r w:rsidR="0032084D" w:rsidRPr="00816D20">
        <w:rPr>
          <w:rFonts w:cs="Times New Roman"/>
        </w:rPr>
        <w:t>,</w:t>
      </w:r>
      <w:r w:rsidR="00A630FA">
        <w:rPr>
          <w:rFonts w:cs="Times New Roman"/>
        </w:rPr>
        <w:t xml:space="preserve"> </w:t>
      </w:r>
      <w:r w:rsidR="00A630FA" w:rsidRPr="00A630FA">
        <w:rPr>
          <w:rFonts w:cs="Times New Roman"/>
          <w:i/>
        </w:rPr>
        <w:t>Mindstekrav til teknisk og faglig formåen</w:t>
      </w:r>
      <w:r w:rsidR="00B30EFB">
        <w:rPr>
          <w:rFonts w:cs="Times New Roman"/>
          <w:i/>
        </w:rPr>
        <w:t xml:space="preserve">, </w:t>
      </w:r>
      <w:r w:rsidR="00B30EFB" w:rsidRPr="00816D20">
        <w:rPr>
          <w:rFonts w:cs="Times New Roman"/>
        </w:rPr>
        <w:t>punkt i</w:t>
      </w:r>
      <w:r w:rsidR="00B30EFB">
        <w:rPr>
          <w:rFonts w:cs="Times New Roman"/>
        </w:rPr>
        <w:t>.</w:t>
      </w:r>
      <w:r w:rsidR="00B30EFB" w:rsidRPr="00816D20">
        <w:rPr>
          <w:rFonts w:cs="Times New Roman"/>
        </w:rPr>
        <w:t>-iii</w:t>
      </w:r>
      <w:r w:rsidR="00B30EFB">
        <w:rPr>
          <w:rFonts w:cs="Times New Roman"/>
        </w:rPr>
        <w:t>.;</w:t>
      </w:r>
    </w:p>
    <w:p w14:paraId="042BB26C" w14:textId="12D4DCAC" w:rsidR="00B30EFB" w:rsidRPr="00816D20" w:rsidRDefault="00235E97" w:rsidP="00235E97">
      <w:pPr>
        <w:pStyle w:val="ListParagraph"/>
        <w:numPr>
          <w:ilvl w:val="1"/>
          <w:numId w:val="3"/>
        </w:numPr>
        <w:spacing w:before="120" w:after="120"/>
        <w:contextualSpacing w:val="0"/>
        <w:rPr>
          <w:rFonts w:cs="Times New Roman"/>
        </w:rPr>
      </w:pPr>
      <w:r>
        <w:rPr>
          <w:rFonts w:cs="Times New Roman"/>
        </w:rPr>
        <w:t>O</w:t>
      </w:r>
      <w:r w:rsidRPr="00235E97">
        <w:rPr>
          <w:rFonts w:cs="Times New Roman"/>
        </w:rPr>
        <w:t>ptagelse i handels- eller selskabsregistre</w:t>
      </w:r>
      <w:r>
        <w:rPr>
          <w:rFonts w:cs="Times New Roman"/>
        </w:rPr>
        <w:t xml:space="preserve">, jf. punkt 6) nedenfor; </w:t>
      </w:r>
    </w:p>
    <w:p w14:paraId="49945BE6" w14:textId="3D0271BF" w:rsidR="00B30EFB" w:rsidRDefault="00816D20" w:rsidP="00235E97">
      <w:pPr>
        <w:pStyle w:val="ListParagraph"/>
        <w:numPr>
          <w:ilvl w:val="1"/>
          <w:numId w:val="3"/>
        </w:numPr>
        <w:contextualSpacing w:val="0"/>
        <w:rPr>
          <w:rFonts w:cs="Times New Roman"/>
        </w:rPr>
      </w:pPr>
      <w:r w:rsidRPr="00816D20">
        <w:rPr>
          <w:rFonts w:cs="Times New Roman"/>
        </w:rPr>
        <w:t>K</w:t>
      </w:r>
      <w:r w:rsidR="002B257B" w:rsidRPr="00816D20">
        <w:rPr>
          <w:rFonts w:cs="Times New Roman"/>
        </w:rPr>
        <w:t>valitets-, miljø- og arbejdsmiljøledelsessys</w:t>
      </w:r>
      <w:r>
        <w:rPr>
          <w:rFonts w:cs="Times New Roman"/>
        </w:rPr>
        <w:t xml:space="preserve">temer, jf. </w:t>
      </w:r>
      <w:r w:rsidR="00B30EFB">
        <w:rPr>
          <w:rFonts w:cs="Times New Roman"/>
        </w:rPr>
        <w:t xml:space="preserve">punkt 7) nedenfor samt </w:t>
      </w:r>
      <w:r w:rsidR="00A630FA" w:rsidRPr="00816D20">
        <w:rPr>
          <w:rFonts w:cs="Times New Roman"/>
        </w:rPr>
        <w:t>punkt iv.</w:t>
      </w:r>
      <w:r w:rsidR="00A630FA">
        <w:rPr>
          <w:rFonts w:cs="Times New Roman"/>
        </w:rPr>
        <w:t xml:space="preserve"> </w:t>
      </w:r>
      <w:r>
        <w:rPr>
          <w:rFonts w:cs="Times New Roman"/>
        </w:rPr>
        <w:t xml:space="preserve">ligeledes </w:t>
      </w:r>
      <w:r w:rsidR="00A630FA">
        <w:rPr>
          <w:rFonts w:cs="Times New Roman"/>
        </w:rPr>
        <w:t xml:space="preserve">i </w:t>
      </w:r>
      <w:r w:rsidR="002E01A3">
        <w:rPr>
          <w:rFonts w:cs="Times New Roman"/>
        </w:rPr>
        <w:t xml:space="preserve">afsnit </w:t>
      </w:r>
      <w:r w:rsidR="002E01A3">
        <w:rPr>
          <w:rFonts w:cs="Times New Roman"/>
        </w:rPr>
        <w:fldChar w:fldCharType="begin"/>
      </w:r>
      <w:r w:rsidR="002E01A3">
        <w:rPr>
          <w:rFonts w:cs="Times New Roman"/>
        </w:rPr>
        <w:instrText xml:space="preserve"> REF _Ref529254052 \r \h </w:instrText>
      </w:r>
      <w:r w:rsidR="002E01A3">
        <w:rPr>
          <w:rFonts w:cs="Times New Roman"/>
        </w:rPr>
      </w:r>
      <w:r w:rsidR="002E01A3">
        <w:rPr>
          <w:rFonts w:cs="Times New Roman"/>
        </w:rPr>
        <w:fldChar w:fldCharType="separate"/>
      </w:r>
      <w:r w:rsidR="00DB2AC8">
        <w:rPr>
          <w:rFonts w:cs="Times New Roman"/>
        </w:rPr>
        <w:t>5.3</w:t>
      </w:r>
      <w:r w:rsidR="002E01A3">
        <w:rPr>
          <w:rFonts w:cs="Times New Roman"/>
        </w:rPr>
        <w:fldChar w:fldCharType="end"/>
      </w:r>
      <w:r w:rsidR="00A630FA">
        <w:rPr>
          <w:rFonts w:cs="Times New Roman"/>
        </w:rPr>
        <w:t>.</w:t>
      </w:r>
    </w:p>
    <w:p w14:paraId="4C073C36" w14:textId="77777777" w:rsidR="00235E97" w:rsidRPr="00235E97" w:rsidRDefault="00235E97" w:rsidP="00235E97">
      <w:pPr>
        <w:contextualSpacing w:val="0"/>
        <w:rPr>
          <w:rFonts w:cs="Times New Roman"/>
        </w:rPr>
      </w:pPr>
    </w:p>
    <w:p w14:paraId="5FA9F091" w14:textId="61026282" w:rsidR="00CC608D" w:rsidRPr="00816D20" w:rsidRDefault="002B257B" w:rsidP="00235E97">
      <w:pPr>
        <w:contextualSpacing w:val="0"/>
        <w:rPr>
          <w:rFonts w:cs="Times New Roman"/>
          <w:b/>
        </w:rPr>
      </w:pPr>
      <w:r w:rsidRPr="00816D20">
        <w:rPr>
          <w:rFonts w:cs="Times New Roman"/>
        </w:rPr>
        <w:t>Der er nedenfor i punkt 3) – 7) anført, hvilke oplysninger om referencer</w:t>
      </w:r>
      <w:r w:rsidR="00235E97">
        <w:rPr>
          <w:rFonts w:cs="Times New Roman"/>
        </w:rPr>
        <w:t>, optagelse i handels- eller selskabsregistre</w:t>
      </w:r>
      <w:r w:rsidRPr="00816D20">
        <w:rPr>
          <w:rFonts w:cs="Times New Roman"/>
        </w:rPr>
        <w:t xml:space="preserve"> </w:t>
      </w:r>
      <w:r w:rsidR="00A630FA">
        <w:rPr>
          <w:rFonts w:cs="Times New Roman"/>
        </w:rPr>
        <w:t>samt</w:t>
      </w:r>
      <w:r w:rsidRPr="00816D20">
        <w:rPr>
          <w:rFonts w:cs="Times New Roman"/>
        </w:rPr>
        <w:t xml:space="preserve"> kvalitets-, miljø- og arbejdsmiljøledelsessystemer som </w:t>
      </w:r>
      <w:r w:rsidR="00816D20">
        <w:rPr>
          <w:rFonts w:cs="Times New Roman"/>
        </w:rPr>
        <w:t>ansøgeren skal angive i ESPD’et.</w:t>
      </w:r>
    </w:p>
    <w:p w14:paraId="235D554E" w14:textId="77777777" w:rsidR="00827388" w:rsidRPr="00235E97" w:rsidRDefault="00827388" w:rsidP="00235E97">
      <w:pPr>
        <w:spacing w:after="120"/>
        <w:contextualSpacing w:val="0"/>
        <w:rPr>
          <w:rFonts w:cs="Times New Roman"/>
          <w:b/>
        </w:rPr>
      </w:pPr>
    </w:p>
    <w:p w14:paraId="0A84C893" w14:textId="254D2004" w:rsidR="002A49EC" w:rsidRDefault="001B17FA" w:rsidP="00FE7551">
      <w:pPr>
        <w:pStyle w:val="ListParagraph"/>
        <w:numPr>
          <w:ilvl w:val="0"/>
          <w:numId w:val="3"/>
        </w:numPr>
        <w:rPr>
          <w:rFonts w:cs="Times New Roman"/>
          <w:b/>
        </w:rPr>
      </w:pPr>
      <w:r w:rsidRPr="001B17FA">
        <w:rPr>
          <w:rFonts w:cs="Times New Roman"/>
        </w:rPr>
        <w:t>Udfyld</w:t>
      </w:r>
      <w:r w:rsidR="00526466">
        <w:rPr>
          <w:rFonts w:cs="Times New Roman"/>
        </w:rPr>
        <w:t>t</w:t>
      </w:r>
      <w:r w:rsidRPr="001B17FA">
        <w:rPr>
          <w:rFonts w:cs="Times New Roman"/>
        </w:rPr>
        <w:t xml:space="preserve"> </w:t>
      </w:r>
      <w:r>
        <w:rPr>
          <w:rFonts w:cs="Times New Roman"/>
        </w:rPr>
        <w:t>”</w:t>
      </w:r>
      <w:r w:rsidR="002A49EC" w:rsidRPr="001B17FA">
        <w:rPr>
          <w:rFonts w:cs="Times New Roman"/>
          <w:b/>
          <w:i/>
        </w:rPr>
        <w:t xml:space="preserve">Skema A </w:t>
      </w:r>
      <w:r w:rsidR="00915D69">
        <w:rPr>
          <w:rFonts w:cs="Times New Roman"/>
          <w:i/>
        </w:rPr>
        <w:t>–</w:t>
      </w:r>
      <w:r w:rsidR="002A49EC" w:rsidRPr="001B17FA">
        <w:rPr>
          <w:rFonts w:cs="Times New Roman"/>
          <w:i/>
        </w:rPr>
        <w:t xml:space="preserve"> </w:t>
      </w:r>
      <w:r w:rsidR="00915D69">
        <w:rPr>
          <w:rFonts w:cs="Times New Roman"/>
          <w:i/>
        </w:rPr>
        <w:t>Faglige d</w:t>
      </w:r>
      <w:r w:rsidR="002A49EC" w:rsidRPr="001B17FA">
        <w:rPr>
          <w:rFonts w:cs="Times New Roman"/>
          <w:i/>
        </w:rPr>
        <w:t>iscipliner der søges om optagelse indenfor</w:t>
      </w:r>
      <w:r>
        <w:rPr>
          <w:rFonts w:cs="Times New Roman"/>
        </w:rPr>
        <w:t>”,</w:t>
      </w:r>
      <w:r w:rsidR="00EF662F">
        <w:rPr>
          <w:rFonts w:cs="Times New Roman"/>
        </w:rPr>
        <w:t xml:space="preserve"> jf. afsnit </w:t>
      </w:r>
      <w:r w:rsidR="00200A84">
        <w:rPr>
          <w:rFonts w:cs="Times New Roman"/>
        </w:rPr>
        <w:fldChar w:fldCharType="begin"/>
      </w:r>
      <w:r w:rsidR="00200A84">
        <w:rPr>
          <w:rFonts w:cs="Times New Roman"/>
        </w:rPr>
        <w:instrText xml:space="preserve"> REF _Ref517071825 \r \h </w:instrText>
      </w:r>
      <w:r w:rsidR="00200A84">
        <w:rPr>
          <w:rFonts w:cs="Times New Roman"/>
        </w:rPr>
      </w:r>
      <w:r w:rsidR="00200A84">
        <w:rPr>
          <w:rFonts w:cs="Times New Roman"/>
        </w:rPr>
        <w:fldChar w:fldCharType="separate"/>
      </w:r>
      <w:r w:rsidR="00DB2AC8">
        <w:rPr>
          <w:rFonts w:cs="Times New Roman"/>
        </w:rPr>
        <w:t>10</w:t>
      </w:r>
      <w:r w:rsidR="00200A84">
        <w:rPr>
          <w:rFonts w:cs="Times New Roman"/>
        </w:rPr>
        <w:fldChar w:fldCharType="end"/>
      </w:r>
      <w:r w:rsidR="00EF662F">
        <w:rPr>
          <w:rFonts w:cs="Times New Roman"/>
        </w:rPr>
        <w:t xml:space="preserve">, </w:t>
      </w:r>
      <w:r w:rsidR="00EF662F" w:rsidRPr="00816D20">
        <w:rPr>
          <w:rFonts w:cs="Times New Roman"/>
          <w:i/>
        </w:rPr>
        <w:t>Skema</w:t>
      </w:r>
      <w:r w:rsidR="00816D20" w:rsidRPr="00816D20">
        <w:rPr>
          <w:rFonts w:cs="Times New Roman"/>
          <w:i/>
        </w:rPr>
        <w:t xml:space="preserve"> A</w:t>
      </w:r>
      <w:r w:rsidR="00EF662F">
        <w:rPr>
          <w:rFonts w:cs="Times New Roman"/>
        </w:rPr>
        <w:t>.</w:t>
      </w:r>
      <w:r>
        <w:rPr>
          <w:rFonts w:cs="Times New Roman"/>
        </w:rPr>
        <w:t xml:space="preserve"> </w:t>
      </w:r>
    </w:p>
    <w:p w14:paraId="676D336A" w14:textId="22E09FF3" w:rsidR="00A313BC" w:rsidRDefault="00526466" w:rsidP="00A01221">
      <w:pPr>
        <w:ind w:left="567"/>
      </w:pPr>
      <w:r>
        <w:rPr>
          <w:rFonts w:cs="Times New Roman"/>
        </w:rPr>
        <w:t xml:space="preserve">I skemaet skal </w:t>
      </w:r>
      <w:r w:rsidR="00DA1FCF">
        <w:rPr>
          <w:rFonts w:cs="Times New Roman"/>
        </w:rPr>
        <w:t>ansøgeren</w:t>
      </w:r>
      <w:r>
        <w:rPr>
          <w:rFonts w:cs="Times New Roman"/>
        </w:rPr>
        <w:t xml:space="preserve"> ved afkrydsning a</w:t>
      </w:r>
      <w:r w:rsidR="002A49EC">
        <w:rPr>
          <w:rFonts w:cs="Times New Roman"/>
        </w:rPr>
        <w:t>ngive m</w:t>
      </w:r>
      <w:r w:rsidR="002A49EC" w:rsidRPr="00E3711F">
        <w:rPr>
          <w:rFonts w:cs="Times New Roman"/>
        </w:rPr>
        <w:t>indst</w:t>
      </w:r>
      <w:r>
        <w:rPr>
          <w:rFonts w:cs="Times New Roman"/>
        </w:rPr>
        <w:t xml:space="preserve"> é</w:t>
      </w:r>
      <w:r w:rsidR="002A49EC">
        <w:rPr>
          <w:rFonts w:cs="Times New Roman"/>
        </w:rPr>
        <w:t xml:space="preserve">n </w:t>
      </w:r>
      <w:r w:rsidR="002A49EC" w:rsidRPr="00E3711F">
        <w:rPr>
          <w:rFonts w:cs="Times New Roman"/>
        </w:rPr>
        <w:t xml:space="preserve">og </w:t>
      </w:r>
      <w:r w:rsidR="002A49EC">
        <w:rPr>
          <w:rFonts w:cs="Times New Roman"/>
        </w:rPr>
        <w:t xml:space="preserve">gerne flere faglige discipliner, som ansøgeren søger om optagelse </w:t>
      </w:r>
      <w:r>
        <w:rPr>
          <w:rFonts w:cs="Times New Roman"/>
        </w:rPr>
        <w:t xml:space="preserve">på ordningen </w:t>
      </w:r>
      <w:r w:rsidR="002A49EC">
        <w:rPr>
          <w:rFonts w:cs="Times New Roman"/>
        </w:rPr>
        <w:t>med speciale indenfor</w:t>
      </w:r>
      <w:r w:rsidR="002A49EC" w:rsidRPr="00E3711F">
        <w:rPr>
          <w:rFonts w:cs="Times New Roman"/>
        </w:rPr>
        <w:t>.</w:t>
      </w:r>
      <w:r w:rsidR="0014066D" w:rsidDel="0014066D">
        <w:t xml:space="preserve"> </w:t>
      </w:r>
    </w:p>
    <w:p w14:paraId="33CDF052" w14:textId="0B9078F5" w:rsidR="001B60F5" w:rsidRPr="00A01221" w:rsidRDefault="001B60F5" w:rsidP="0014066D">
      <w:pPr>
        <w:spacing w:after="120"/>
        <w:contextualSpacing w:val="0"/>
        <w:rPr>
          <w:rFonts w:cs="Times New Roman"/>
          <w:b/>
        </w:rPr>
      </w:pPr>
      <w:bookmarkStart w:id="41" w:name="_Ref516218749"/>
    </w:p>
    <w:p w14:paraId="019E3E25" w14:textId="2C7197ED" w:rsidR="00FE497A" w:rsidRPr="00D014A9" w:rsidRDefault="00BA61D6" w:rsidP="00FE7551">
      <w:pPr>
        <w:pStyle w:val="ListParagraph"/>
        <w:numPr>
          <w:ilvl w:val="0"/>
          <w:numId w:val="3"/>
        </w:numPr>
        <w:spacing w:after="120"/>
        <w:contextualSpacing w:val="0"/>
        <w:rPr>
          <w:rFonts w:cs="Times New Roman"/>
          <w:b/>
        </w:rPr>
      </w:pPr>
      <w:bookmarkStart w:id="42" w:name="_Ref529521681"/>
      <w:r>
        <w:rPr>
          <w:rFonts w:cs="Times New Roman"/>
        </w:rPr>
        <w:t>Oplysninger om</w:t>
      </w:r>
      <w:r w:rsidR="00A12ADB" w:rsidRPr="00E3711F">
        <w:rPr>
          <w:rFonts w:cs="Times New Roman"/>
        </w:rPr>
        <w:t xml:space="preserve"> </w:t>
      </w:r>
      <w:r w:rsidR="00A12ADB" w:rsidRPr="00F266D6">
        <w:rPr>
          <w:rFonts w:cs="Times New Roman"/>
          <w:b/>
          <w:u w:val="single"/>
        </w:rPr>
        <w:t>kvalifikationer</w:t>
      </w:r>
      <w:r w:rsidR="00BB0FA5" w:rsidRPr="00F266D6">
        <w:rPr>
          <w:rFonts w:cs="Times New Roman"/>
          <w:b/>
          <w:u w:val="single"/>
        </w:rPr>
        <w:t xml:space="preserve"> fra/erfaringer</w:t>
      </w:r>
      <w:r w:rsidR="00A12ADB" w:rsidRPr="00F266D6">
        <w:rPr>
          <w:rFonts w:cs="Times New Roman"/>
          <w:b/>
          <w:u w:val="single"/>
        </w:rPr>
        <w:t xml:space="preserve"> </w:t>
      </w:r>
      <w:r w:rsidR="00BB0FA5" w:rsidRPr="00F266D6">
        <w:rPr>
          <w:rFonts w:cs="Times New Roman"/>
          <w:b/>
          <w:u w:val="single"/>
        </w:rPr>
        <w:t>med</w:t>
      </w:r>
      <w:r w:rsidR="00A12ADB" w:rsidRPr="00F266D6">
        <w:rPr>
          <w:rFonts w:cs="Times New Roman"/>
          <w:b/>
          <w:u w:val="single"/>
        </w:rPr>
        <w:t xml:space="preserve"> totalentrepr</w:t>
      </w:r>
      <w:r w:rsidR="00BB0FA5" w:rsidRPr="00F266D6">
        <w:rPr>
          <w:rFonts w:cs="Times New Roman"/>
          <w:b/>
          <w:u w:val="single"/>
        </w:rPr>
        <w:t>ise</w:t>
      </w:r>
      <w:r w:rsidR="00A12ADB" w:rsidRPr="00F266D6">
        <w:rPr>
          <w:rFonts w:cs="Times New Roman"/>
          <w:b/>
        </w:rPr>
        <w:t>:</w:t>
      </w:r>
      <w:bookmarkEnd w:id="41"/>
      <w:bookmarkEnd w:id="42"/>
    </w:p>
    <w:p w14:paraId="7440BF4C" w14:textId="613B74E5" w:rsidR="00196F71" w:rsidRPr="00E3711F" w:rsidRDefault="0064591E" w:rsidP="00FE7551">
      <w:pPr>
        <w:pStyle w:val="ListParagraph"/>
        <w:numPr>
          <w:ilvl w:val="1"/>
          <w:numId w:val="3"/>
        </w:numPr>
        <w:spacing w:after="60"/>
        <w:contextualSpacing w:val="0"/>
        <w:rPr>
          <w:rFonts w:cs="Times New Roman"/>
        </w:rPr>
      </w:pPr>
      <w:r w:rsidRPr="00E3711F">
        <w:rPr>
          <w:rFonts w:cs="Times New Roman"/>
        </w:rPr>
        <w:t xml:space="preserve">Mindst </w:t>
      </w:r>
      <w:r w:rsidR="002A49EC" w:rsidRPr="00E3711F">
        <w:rPr>
          <w:rFonts w:cs="Times New Roman"/>
        </w:rPr>
        <w:t>t</w:t>
      </w:r>
      <w:r w:rsidR="002A49EC">
        <w:rPr>
          <w:rFonts w:cs="Times New Roman"/>
        </w:rPr>
        <w:t>re</w:t>
      </w:r>
      <w:r w:rsidR="002A49EC" w:rsidRPr="00E3711F">
        <w:rPr>
          <w:rFonts w:cs="Times New Roman"/>
        </w:rPr>
        <w:t xml:space="preserve"> </w:t>
      </w:r>
      <w:r w:rsidR="006F4858" w:rsidRPr="00E3711F">
        <w:rPr>
          <w:rFonts w:cs="Times New Roman"/>
        </w:rPr>
        <w:t xml:space="preserve">og maksimalt fem </w:t>
      </w:r>
      <w:r w:rsidR="007E6F8C" w:rsidRPr="00AC7592">
        <w:rPr>
          <w:rFonts w:cs="Times New Roman"/>
          <w:b/>
        </w:rPr>
        <w:t>totalentreprise</w:t>
      </w:r>
      <w:r w:rsidR="006F4858" w:rsidRPr="00AC7592">
        <w:rPr>
          <w:rFonts w:cs="Times New Roman"/>
          <w:b/>
        </w:rPr>
        <w:t>referencer</w:t>
      </w:r>
      <w:r w:rsidR="00B77111" w:rsidRPr="00E3711F">
        <w:rPr>
          <w:rFonts w:cs="Times New Roman"/>
        </w:rPr>
        <w:t xml:space="preserve"> </w:t>
      </w:r>
      <w:r w:rsidR="0014066D">
        <w:rPr>
          <w:rFonts w:cs="Times New Roman"/>
        </w:rPr>
        <w:t>udført inden for de seneste fem år</w:t>
      </w:r>
      <w:r w:rsidR="005C1526" w:rsidRPr="00E3711F">
        <w:rPr>
          <w:rFonts w:cs="Times New Roman"/>
        </w:rPr>
        <w:t>. Referencer</w:t>
      </w:r>
      <w:r w:rsidR="001B7C6B" w:rsidRPr="00E3711F">
        <w:rPr>
          <w:rFonts w:cs="Times New Roman"/>
        </w:rPr>
        <w:t>ne skal afgives i ESPD</w:t>
      </w:r>
      <w:r w:rsidR="00087784" w:rsidRPr="00E3711F">
        <w:rPr>
          <w:rFonts w:cs="Times New Roman"/>
        </w:rPr>
        <w:t>s</w:t>
      </w:r>
      <w:r w:rsidR="00196F71" w:rsidRPr="00E3711F">
        <w:rPr>
          <w:rFonts w:cs="Times New Roman"/>
        </w:rPr>
        <w:t xml:space="preserve"> Del </w:t>
      </w:r>
      <w:r w:rsidR="00B77111" w:rsidRPr="00E3711F">
        <w:rPr>
          <w:rFonts w:cs="Times New Roman"/>
        </w:rPr>
        <w:t>IV</w:t>
      </w:r>
      <w:r w:rsidR="001B7C6B" w:rsidRPr="00E3711F">
        <w:rPr>
          <w:rFonts w:cs="Times New Roman"/>
        </w:rPr>
        <w:t>,</w:t>
      </w:r>
      <w:r w:rsidR="00196F71" w:rsidRPr="00E3711F">
        <w:rPr>
          <w:rFonts w:cs="Times New Roman"/>
        </w:rPr>
        <w:t xml:space="preserve"> punkt C, ”</w:t>
      </w:r>
      <w:r w:rsidR="00196F71" w:rsidRPr="00E3711F">
        <w:rPr>
          <w:rFonts w:cs="Times New Roman"/>
          <w:i/>
        </w:rPr>
        <w:t>For så vidt angår bygge- og anlægskontrakter: udførelse af arbejde af den anførte type</w:t>
      </w:r>
      <w:r w:rsidR="00196F71" w:rsidRPr="00E3711F">
        <w:rPr>
          <w:rFonts w:cs="Times New Roman"/>
        </w:rPr>
        <w:t>”.</w:t>
      </w:r>
    </w:p>
    <w:p w14:paraId="2D17DC25" w14:textId="7833B4CD" w:rsidR="005B296C" w:rsidRDefault="00C754F7" w:rsidP="00EA7F82">
      <w:pPr>
        <w:pStyle w:val="ListParagraph"/>
        <w:numPr>
          <w:ilvl w:val="2"/>
          <w:numId w:val="3"/>
        </w:numPr>
        <w:spacing w:after="60"/>
        <w:contextualSpacing w:val="0"/>
        <w:rPr>
          <w:rFonts w:cs="Times New Roman"/>
        </w:rPr>
      </w:pPr>
      <w:r>
        <w:rPr>
          <w:rFonts w:cs="Times New Roman"/>
        </w:rPr>
        <w:t>E</w:t>
      </w:r>
      <w:r w:rsidRPr="00AC7592">
        <w:rPr>
          <w:rFonts w:cs="Times New Roman"/>
        </w:rPr>
        <w:t xml:space="preserve">n </w:t>
      </w:r>
      <w:r w:rsidR="007839E2" w:rsidRPr="00AC7592">
        <w:rPr>
          <w:rFonts w:cs="Times New Roman"/>
        </w:rPr>
        <w:t>totalentreprise</w:t>
      </w:r>
      <w:r w:rsidRPr="00AC7592">
        <w:rPr>
          <w:rFonts w:cs="Times New Roman"/>
        </w:rPr>
        <w:t>r</w:t>
      </w:r>
      <w:r w:rsidR="005B296C" w:rsidRPr="00AC7592">
        <w:rPr>
          <w:rFonts w:cs="Times New Roman"/>
        </w:rPr>
        <w:t xml:space="preserve">eference må udgøre tekst svarende til </w:t>
      </w:r>
      <w:r w:rsidR="007839E2" w:rsidRPr="00AC7592">
        <w:rPr>
          <w:rFonts w:cs="Times New Roman"/>
        </w:rPr>
        <w:t xml:space="preserve">maksimalt </w:t>
      </w:r>
      <w:r w:rsidR="005B296C" w:rsidRPr="00AC7592">
        <w:rPr>
          <w:rFonts w:cs="Times New Roman"/>
        </w:rPr>
        <w:t xml:space="preserve">2 (to) A4-sider (A4 = </w:t>
      </w:r>
      <w:r w:rsidR="005B296C" w:rsidRPr="005B296C">
        <w:rPr>
          <w:rFonts w:cs="Times New Roman"/>
        </w:rPr>
        <w:t xml:space="preserve">2200 tegn, eksklusiv mellemrum). </w:t>
      </w:r>
    </w:p>
    <w:p w14:paraId="4EED1AA7" w14:textId="4683C989" w:rsidR="00C22FF6" w:rsidRPr="002C5B44" w:rsidRDefault="00C22FF6" w:rsidP="00EA7F82">
      <w:pPr>
        <w:pStyle w:val="ListParagraph"/>
        <w:numPr>
          <w:ilvl w:val="2"/>
          <w:numId w:val="3"/>
        </w:numPr>
        <w:spacing w:after="60"/>
        <w:contextualSpacing w:val="0"/>
        <w:rPr>
          <w:rFonts w:cs="Times New Roman"/>
        </w:rPr>
      </w:pPr>
      <w:r w:rsidRPr="002C5B44">
        <w:rPr>
          <w:rFonts w:cs="Times New Roman"/>
        </w:rPr>
        <w:t xml:space="preserve">Desuden kan der per totalentreprisereference </w:t>
      </w:r>
      <w:r w:rsidR="0083530E" w:rsidRPr="002C5B44">
        <w:rPr>
          <w:rFonts w:cs="Times New Roman"/>
        </w:rPr>
        <w:t xml:space="preserve">afleveres </w:t>
      </w:r>
      <w:r w:rsidRPr="002C5B44">
        <w:rPr>
          <w:rFonts w:cs="Times New Roman"/>
        </w:rPr>
        <w:t xml:space="preserve">maksimalt 2 (to) A4-sider billeder/figurer som bilag til </w:t>
      </w:r>
      <w:r w:rsidR="005B296C" w:rsidRPr="002C5B44">
        <w:rPr>
          <w:rFonts w:cs="Times New Roman"/>
        </w:rPr>
        <w:t>referencen</w:t>
      </w:r>
      <w:r w:rsidR="0083530E" w:rsidRPr="002C5B44">
        <w:rPr>
          <w:rFonts w:cs="Times New Roman"/>
        </w:rPr>
        <w:t xml:space="preserve">, </w:t>
      </w:r>
      <w:r w:rsidR="003371B9" w:rsidRPr="002C5B44">
        <w:rPr>
          <w:rFonts w:cs="Times New Roman"/>
        </w:rPr>
        <w:t>såfremt</w:t>
      </w:r>
      <w:r w:rsidR="0083530E" w:rsidRPr="002C5B44">
        <w:rPr>
          <w:rFonts w:cs="Times New Roman"/>
        </w:rPr>
        <w:t xml:space="preserve"> billeder/figurer er nødvendige for at beskrive referenceopgaven optimalt</w:t>
      </w:r>
      <w:r w:rsidRPr="002C5B44">
        <w:rPr>
          <w:rFonts w:cs="Times New Roman"/>
        </w:rPr>
        <w:t>;</w:t>
      </w:r>
    </w:p>
    <w:p w14:paraId="5A83FFF9" w14:textId="27272FA0" w:rsidR="00B84576" w:rsidRPr="00E3711F" w:rsidRDefault="000F2F96" w:rsidP="00EA7F82">
      <w:pPr>
        <w:pStyle w:val="ListParagraph"/>
        <w:numPr>
          <w:ilvl w:val="2"/>
          <w:numId w:val="3"/>
        </w:numPr>
        <w:spacing w:after="60"/>
        <w:contextualSpacing w:val="0"/>
        <w:rPr>
          <w:rFonts w:cs="Times New Roman"/>
        </w:rPr>
      </w:pPr>
      <w:r>
        <w:rPr>
          <w:rFonts w:cs="Times New Roman"/>
        </w:rPr>
        <w:t>D</w:t>
      </w:r>
      <w:r w:rsidR="00B84576" w:rsidRPr="00E3711F">
        <w:rPr>
          <w:rFonts w:cs="Times New Roman"/>
        </w:rPr>
        <w:t xml:space="preserve">et </w:t>
      </w:r>
      <w:r>
        <w:rPr>
          <w:rFonts w:cs="Times New Roman"/>
        </w:rPr>
        <w:t xml:space="preserve">bør </w:t>
      </w:r>
      <w:r w:rsidR="00B84576" w:rsidRPr="00E3711F">
        <w:rPr>
          <w:rFonts w:cs="Times New Roman"/>
        </w:rPr>
        <w:t>af referencens første linje fremgå, at det er en totalentreprisereference.</w:t>
      </w:r>
    </w:p>
    <w:p w14:paraId="4E4A51E7" w14:textId="77777777" w:rsidR="00235E97" w:rsidRDefault="00631AA7" w:rsidP="00235E97">
      <w:pPr>
        <w:pStyle w:val="ListParagraph"/>
        <w:numPr>
          <w:ilvl w:val="1"/>
          <w:numId w:val="3"/>
        </w:numPr>
        <w:contextualSpacing w:val="0"/>
        <w:rPr>
          <w:rFonts w:cs="Times New Roman"/>
        </w:rPr>
      </w:pPr>
      <w:r w:rsidRPr="00E3711F">
        <w:rPr>
          <w:rFonts w:cs="Times New Roman"/>
        </w:rPr>
        <w:t xml:space="preserve">Referencerne skal angive rammerne </w:t>
      </w:r>
      <w:r w:rsidR="00196F71" w:rsidRPr="00E3711F">
        <w:rPr>
          <w:rFonts w:cs="Times New Roman"/>
        </w:rPr>
        <w:t>for</w:t>
      </w:r>
      <w:r w:rsidR="008076A9">
        <w:rPr>
          <w:rFonts w:cs="Times New Roman"/>
        </w:rPr>
        <w:t xml:space="preserve"> den pågældende</w:t>
      </w:r>
      <w:r w:rsidR="00196F71" w:rsidRPr="00E3711F">
        <w:rPr>
          <w:rFonts w:cs="Times New Roman"/>
        </w:rPr>
        <w:t xml:space="preserve"> </w:t>
      </w:r>
      <w:r w:rsidR="00B84576" w:rsidRPr="00E3711F">
        <w:rPr>
          <w:rFonts w:cs="Times New Roman"/>
        </w:rPr>
        <w:t>totalentreprise</w:t>
      </w:r>
      <w:r w:rsidR="008076A9">
        <w:rPr>
          <w:rFonts w:cs="Times New Roman"/>
        </w:rPr>
        <w:t>, og der skal</w:t>
      </w:r>
      <w:r w:rsidR="00C40402">
        <w:rPr>
          <w:rFonts w:cs="Times New Roman"/>
        </w:rPr>
        <w:t xml:space="preserve"> således</w:t>
      </w:r>
      <w:r w:rsidR="008076A9">
        <w:rPr>
          <w:rFonts w:cs="Times New Roman"/>
        </w:rPr>
        <w:t xml:space="preserve"> gives oplysninger om</w:t>
      </w:r>
      <w:r w:rsidR="00235E97">
        <w:rPr>
          <w:rFonts w:cs="Times New Roman"/>
        </w:rPr>
        <w:t>:</w:t>
      </w:r>
      <w:r w:rsidR="007E6F8C">
        <w:rPr>
          <w:rFonts w:cs="Times New Roman"/>
        </w:rPr>
        <w:t xml:space="preserve"> </w:t>
      </w:r>
    </w:p>
    <w:p w14:paraId="6B01E258" w14:textId="74D523DF" w:rsidR="00EA7F82" w:rsidRDefault="00235E97" w:rsidP="00EA7F82">
      <w:pPr>
        <w:pStyle w:val="ListParagraph"/>
        <w:numPr>
          <w:ilvl w:val="0"/>
          <w:numId w:val="32"/>
        </w:numPr>
        <w:ind w:left="1560" w:hanging="284"/>
        <w:contextualSpacing w:val="0"/>
        <w:rPr>
          <w:rFonts w:cs="Times New Roman"/>
        </w:rPr>
      </w:pPr>
      <w:r w:rsidRPr="00E3711F">
        <w:rPr>
          <w:rFonts w:cs="Times New Roman"/>
        </w:rPr>
        <w:t>O</w:t>
      </w:r>
      <w:r w:rsidR="00B77111" w:rsidRPr="00E3711F">
        <w:rPr>
          <w:rFonts w:cs="Times New Roman"/>
        </w:rPr>
        <w:t>rdre</w:t>
      </w:r>
      <w:r>
        <w:rPr>
          <w:rFonts w:cs="Times New Roman"/>
        </w:rPr>
        <w:t xml:space="preserve">giver; </w:t>
      </w:r>
      <w:r w:rsidR="00B77111" w:rsidRPr="00235E97">
        <w:rPr>
          <w:rFonts w:cs="Times New Roman"/>
        </w:rPr>
        <w:t>ydelsestidspunkt</w:t>
      </w:r>
      <w:r w:rsidR="00861270" w:rsidRPr="00235E97">
        <w:rPr>
          <w:rFonts w:cs="Times New Roman"/>
        </w:rPr>
        <w:t>/-periode</w:t>
      </w:r>
      <w:r>
        <w:rPr>
          <w:rFonts w:cs="Times New Roman"/>
        </w:rPr>
        <w:t xml:space="preserve">; </w:t>
      </w:r>
      <w:r w:rsidRPr="00E3711F">
        <w:rPr>
          <w:rFonts w:cs="Times New Roman"/>
        </w:rPr>
        <w:t>kontraktværdi</w:t>
      </w:r>
      <w:r>
        <w:rPr>
          <w:rFonts w:cs="Times New Roman"/>
        </w:rPr>
        <w:t xml:space="preserve"> og </w:t>
      </w:r>
      <w:r w:rsidRPr="00E3711F">
        <w:rPr>
          <w:rFonts w:cs="Times New Roman"/>
        </w:rPr>
        <w:t>status på opgaven</w:t>
      </w:r>
      <w:r w:rsidR="00EA7F82">
        <w:rPr>
          <w:rFonts w:cs="Times New Roman"/>
        </w:rPr>
        <w:t>;</w:t>
      </w:r>
    </w:p>
    <w:p w14:paraId="47296783" w14:textId="24DC3763" w:rsidR="003F4F2A" w:rsidRDefault="00235E97" w:rsidP="001D7B40">
      <w:pPr>
        <w:pStyle w:val="ListParagraph"/>
        <w:numPr>
          <w:ilvl w:val="0"/>
          <w:numId w:val="32"/>
        </w:numPr>
        <w:ind w:left="1560" w:hanging="284"/>
        <w:contextualSpacing w:val="0"/>
        <w:rPr>
          <w:rFonts w:cs="Times New Roman"/>
        </w:rPr>
      </w:pPr>
      <w:r>
        <w:t xml:space="preserve">Antal og type af </w:t>
      </w:r>
      <w:r w:rsidR="001A5F60" w:rsidRPr="00EA7F82">
        <w:rPr>
          <w:rFonts w:cs="Times New Roman"/>
        </w:rPr>
        <w:t>(</w:t>
      </w:r>
      <w:r w:rsidR="00196F71" w:rsidRPr="00EA7F82">
        <w:rPr>
          <w:rFonts w:cs="Times New Roman"/>
        </w:rPr>
        <w:t>del</w:t>
      </w:r>
      <w:r w:rsidR="00E9503C" w:rsidRPr="00EA7F82">
        <w:rPr>
          <w:rFonts w:cs="Times New Roman"/>
        </w:rPr>
        <w:t>-</w:t>
      </w:r>
      <w:r w:rsidR="001A5F60" w:rsidRPr="00EA7F82">
        <w:rPr>
          <w:rFonts w:cs="Times New Roman"/>
        </w:rPr>
        <w:t>)</w:t>
      </w:r>
      <w:r w:rsidR="00196F71" w:rsidRPr="00EA7F82">
        <w:rPr>
          <w:rFonts w:cs="Times New Roman"/>
        </w:rPr>
        <w:t>opgave(r)</w:t>
      </w:r>
      <w:r w:rsidR="00EA7F82">
        <w:rPr>
          <w:rFonts w:cs="Times New Roman"/>
        </w:rPr>
        <w:t xml:space="preserve">, </w:t>
      </w:r>
      <w:r w:rsidR="003F4F2A">
        <w:rPr>
          <w:rFonts w:cs="Times New Roman"/>
        </w:rPr>
        <w:t xml:space="preserve">og </w:t>
      </w:r>
      <w:r w:rsidRPr="00EA7F82">
        <w:rPr>
          <w:rFonts w:cs="Times New Roman"/>
        </w:rPr>
        <w:t>fagdiscipliner</w:t>
      </w:r>
    </w:p>
    <w:p w14:paraId="30F843F5" w14:textId="05EF7104" w:rsidR="00EA7F82" w:rsidRDefault="003F4F2A" w:rsidP="001D7B40">
      <w:pPr>
        <w:pStyle w:val="ListParagraph"/>
        <w:numPr>
          <w:ilvl w:val="0"/>
          <w:numId w:val="32"/>
        </w:numPr>
        <w:ind w:left="1560" w:hanging="284"/>
        <w:contextualSpacing w:val="0"/>
        <w:rPr>
          <w:rFonts w:cs="Times New Roman"/>
        </w:rPr>
      </w:pPr>
      <w:r>
        <w:t xml:space="preserve">Antal og type af </w:t>
      </w:r>
      <w:r>
        <w:rPr>
          <w:rFonts w:cs="Times New Roman"/>
        </w:rPr>
        <w:t xml:space="preserve">interne og eksterne </w:t>
      </w:r>
      <w:r w:rsidR="007E6F8C" w:rsidRPr="00EA7F82">
        <w:rPr>
          <w:rFonts w:cs="Times New Roman"/>
        </w:rPr>
        <w:t>grænseflader</w:t>
      </w:r>
      <w:r w:rsidR="00EA7F82">
        <w:rPr>
          <w:rFonts w:cs="Times New Roman"/>
        </w:rPr>
        <w:t>;</w:t>
      </w:r>
    </w:p>
    <w:p w14:paraId="3C314BFD" w14:textId="63E6FECE" w:rsidR="00EA7F82" w:rsidRPr="00EA7F82" w:rsidRDefault="00EA7F82" w:rsidP="001D7B40">
      <w:pPr>
        <w:pStyle w:val="ListParagraph"/>
        <w:numPr>
          <w:ilvl w:val="0"/>
          <w:numId w:val="32"/>
        </w:numPr>
        <w:ind w:left="1560" w:hanging="284"/>
        <w:contextualSpacing w:val="0"/>
        <w:rPr>
          <w:rFonts w:cs="Times New Roman"/>
        </w:rPr>
      </w:pPr>
      <w:r w:rsidRPr="00EA7F82">
        <w:rPr>
          <w:rFonts w:cs="Times New Roman"/>
        </w:rPr>
        <w:t>T</w:t>
      </w:r>
      <w:r w:rsidR="00C40402" w:rsidRPr="00EA7F82">
        <w:rPr>
          <w:rFonts w:cs="Times New Roman"/>
        </w:rPr>
        <w:t xml:space="preserve">otalentreprisens </w:t>
      </w:r>
      <w:r w:rsidR="00033B2D" w:rsidRPr="00EA7F82">
        <w:rPr>
          <w:rFonts w:cs="Times New Roman"/>
        </w:rPr>
        <w:t>størrelse</w:t>
      </w:r>
      <w:r w:rsidR="00C40402" w:rsidRPr="00EA7F82">
        <w:rPr>
          <w:rFonts w:cs="Times New Roman"/>
        </w:rPr>
        <w:t xml:space="preserve"> samt</w:t>
      </w:r>
      <w:r w:rsidR="00033B2D" w:rsidRPr="00EA7F82">
        <w:rPr>
          <w:rFonts w:cs="Times New Roman"/>
        </w:rPr>
        <w:t xml:space="preserve"> totalentreprisens organisation og struktur</w:t>
      </w:r>
      <w:r w:rsidR="00BD034F" w:rsidRPr="00EA7F82">
        <w:rPr>
          <w:rFonts w:cs="Times New Roman"/>
        </w:rPr>
        <w:t xml:space="preserve"> gennem projektet</w:t>
      </w:r>
      <w:r w:rsidRPr="00EA7F82">
        <w:rPr>
          <w:rFonts w:cs="Times New Roman"/>
        </w:rPr>
        <w:t xml:space="preserve">, herunder medarbejdere i egen organisation på projektet </w:t>
      </w:r>
      <w:r w:rsidR="00AC7592">
        <w:rPr>
          <w:rFonts w:cs="Times New Roman"/>
        </w:rPr>
        <w:t>(</w:t>
      </w:r>
      <w:r w:rsidRPr="00EA7F82">
        <w:rPr>
          <w:rFonts w:cs="Times New Roman"/>
        </w:rPr>
        <w:t>funktionærer og timelønnede</w:t>
      </w:r>
      <w:r w:rsidR="00AC7592">
        <w:rPr>
          <w:rFonts w:cs="Times New Roman"/>
        </w:rPr>
        <w:t>)</w:t>
      </w:r>
      <w:r>
        <w:rPr>
          <w:rFonts w:cs="Times New Roman"/>
        </w:rPr>
        <w:t>; og</w:t>
      </w:r>
    </w:p>
    <w:p w14:paraId="1AB0FF75" w14:textId="2AD08056" w:rsidR="00631AA7" w:rsidRPr="00EA7F82" w:rsidRDefault="00EA7F82" w:rsidP="00EA7F82">
      <w:pPr>
        <w:pStyle w:val="ListParagraph"/>
        <w:numPr>
          <w:ilvl w:val="0"/>
          <w:numId w:val="32"/>
        </w:numPr>
        <w:spacing w:after="120"/>
        <w:ind w:left="1560" w:hanging="284"/>
        <w:contextualSpacing w:val="0"/>
        <w:rPr>
          <w:rFonts w:cs="Times New Roman"/>
        </w:rPr>
      </w:pPr>
      <w:r>
        <w:rPr>
          <w:rFonts w:cs="Times New Roman"/>
        </w:rPr>
        <w:t>H</w:t>
      </w:r>
      <w:r w:rsidR="00FA38D5" w:rsidRPr="00EA7F82">
        <w:rPr>
          <w:rFonts w:cs="Times New Roman"/>
        </w:rPr>
        <w:t xml:space="preserve">vordan </w:t>
      </w:r>
      <w:r w:rsidR="00396BDB" w:rsidRPr="00EA7F82">
        <w:rPr>
          <w:rFonts w:cs="Times New Roman"/>
        </w:rPr>
        <w:t>ansøgeren</w:t>
      </w:r>
      <w:r w:rsidR="00FA38D5" w:rsidRPr="00EA7F82">
        <w:rPr>
          <w:rFonts w:cs="Times New Roman"/>
        </w:rPr>
        <w:t xml:space="preserve"> organiserede sig</w:t>
      </w:r>
      <w:r w:rsidR="00631AA7" w:rsidRPr="00EA7F82">
        <w:rPr>
          <w:rFonts w:cs="Times New Roman"/>
        </w:rPr>
        <w:t xml:space="preserve"> </w:t>
      </w:r>
      <w:r w:rsidR="00E20EF8" w:rsidRPr="00EA7F82">
        <w:rPr>
          <w:rFonts w:cs="Times New Roman"/>
        </w:rPr>
        <w:t xml:space="preserve">ved gennemførelsen af totalentreprisen </w:t>
      </w:r>
      <w:r w:rsidR="009B55C6" w:rsidRPr="00EA7F82">
        <w:rPr>
          <w:rFonts w:cs="Times New Roman"/>
        </w:rPr>
        <w:t>(</w:t>
      </w:r>
      <w:r w:rsidR="000F2F96" w:rsidRPr="00EA7F82">
        <w:rPr>
          <w:rFonts w:cs="Times New Roman"/>
        </w:rPr>
        <w:t>selvstændigt vs</w:t>
      </w:r>
      <w:r w:rsidR="008076A9" w:rsidRPr="00EA7F82">
        <w:rPr>
          <w:rFonts w:cs="Times New Roman"/>
        </w:rPr>
        <w:t>.</w:t>
      </w:r>
      <w:r w:rsidR="000F2F96" w:rsidRPr="00EA7F82">
        <w:rPr>
          <w:rFonts w:cs="Times New Roman"/>
        </w:rPr>
        <w:t xml:space="preserve"> konsortium eller lignende)</w:t>
      </w:r>
      <w:r w:rsidR="00FA38D5" w:rsidRPr="00EA7F82">
        <w:rPr>
          <w:rFonts w:cs="Times New Roman"/>
        </w:rPr>
        <w:t>.</w:t>
      </w:r>
      <w:r w:rsidR="00FA38D5" w:rsidRPr="00EA7F82" w:rsidDel="00FA38D5">
        <w:rPr>
          <w:rFonts w:cs="Times New Roman"/>
        </w:rPr>
        <w:t xml:space="preserve"> </w:t>
      </w:r>
    </w:p>
    <w:p w14:paraId="3D5D14AF" w14:textId="25411E9C" w:rsidR="007D37B4" w:rsidRPr="00E3711F" w:rsidRDefault="005B296C" w:rsidP="007D37B4">
      <w:pPr>
        <w:rPr>
          <w:rFonts w:cs="Times New Roman"/>
        </w:rPr>
      </w:pPr>
      <w:r>
        <w:rPr>
          <w:rFonts w:cs="Times New Roman"/>
          <w:i/>
        </w:rPr>
        <w:lastRenderedPageBreak/>
        <w:t>Referencetekst</w:t>
      </w:r>
      <w:r w:rsidRPr="005B296C">
        <w:rPr>
          <w:rFonts w:cs="Times New Roman"/>
          <w:i/>
        </w:rPr>
        <w:t>, der ikke er angivet i ESPD</w:t>
      </w:r>
      <w:r>
        <w:rPr>
          <w:rFonts w:cs="Times New Roman"/>
          <w:i/>
        </w:rPr>
        <w:t xml:space="preserve"> eller overskrider det tilladte maksimum</w:t>
      </w:r>
      <w:r w:rsidRPr="005B296C">
        <w:rPr>
          <w:rFonts w:cs="Times New Roman"/>
          <w:i/>
        </w:rPr>
        <w:t>, vil ikke blive taget i betragtning</w:t>
      </w:r>
      <w:r>
        <w:rPr>
          <w:rFonts w:cs="Times New Roman"/>
          <w:i/>
        </w:rPr>
        <w:t xml:space="preserve">. Såfremt der afleveres mere end fem referencer, vil kun de første fem referencer </w:t>
      </w:r>
      <w:r w:rsidR="00A33066">
        <w:rPr>
          <w:rFonts w:cs="Times New Roman"/>
          <w:i/>
        </w:rPr>
        <w:t xml:space="preserve">angivet i ESPD </w:t>
      </w:r>
      <w:r>
        <w:rPr>
          <w:rFonts w:cs="Times New Roman"/>
          <w:i/>
        </w:rPr>
        <w:t>blive genstand for evaluering.</w:t>
      </w:r>
    </w:p>
    <w:p w14:paraId="7AA735B6" w14:textId="517F9146" w:rsidR="00EC6F62" w:rsidRDefault="00EC6F62" w:rsidP="00A12ADB">
      <w:pPr>
        <w:rPr>
          <w:rFonts w:cs="Times New Roman"/>
        </w:rPr>
      </w:pPr>
    </w:p>
    <w:p w14:paraId="13666BB1" w14:textId="0940E066" w:rsidR="0062452C" w:rsidRPr="00D014A9" w:rsidRDefault="00A01221" w:rsidP="00FE7551">
      <w:pPr>
        <w:pStyle w:val="ListParagraph"/>
        <w:numPr>
          <w:ilvl w:val="0"/>
          <w:numId w:val="3"/>
        </w:numPr>
        <w:spacing w:after="120"/>
        <w:contextualSpacing w:val="0"/>
        <w:rPr>
          <w:rFonts w:cs="Times New Roman"/>
          <w:b/>
        </w:rPr>
      </w:pPr>
      <w:bookmarkStart w:id="43" w:name="_Ref529521685"/>
      <w:r>
        <w:rPr>
          <w:rFonts w:cs="Times New Roman"/>
        </w:rPr>
        <w:t>Oplysning</w:t>
      </w:r>
      <w:r w:rsidR="001363E3">
        <w:rPr>
          <w:rFonts w:cs="Times New Roman"/>
        </w:rPr>
        <w:t>er</w:t>
      </w:r>
      <w:r w:rsidRPr="00E3711F">
        <w:rPr>
          <w:rFonts w:cs="Times New Roman"/>
        </w:rPr>
        <w:t xml:space="preserve"> </w:t>
      </w:r>
      <w:r w:rsidR="006D58FC" w:rsidRPr="00E3711F">
        <w:rPr>
          <w:rFonts w:cs="Times New Roman"/>
        </w:rPr>
        <w:t xml:space="preserve">om </w:t>
      </w:r>
      <w:r w:rsidR="00731CC2">
        <w:rPr>
          <w:rFonts w:cs="Times New Roman"/>
        </w:rPr>
        <w:t xml:space="preserve">ansøgerens </w:t>
      </w:r>
      <w:r w:rsidR="0062452C" w:rsidRPr="00D014A9">
        <w:rPr>
          <w:rFonts w:cs="Times New Roman"/>
          <w:b/>
          <w:u w:val="single"/>
        </w:rPr>
        <w:t>kvalifikationer</w:t>
      </w:r>
      <w:r w:rsidR="00BB0FA5" w:rsidRPr="00D014A9">
        <w:rPr>
          <w:rFonts w:cs="Times New Roman"/>
          <w:b/>
          <w:u w:val="single"/>
        </w:rPr>
        <w:t>/erfaringer</w:t>
      </w:r>
      <w:r w:rsidR="0062452C" w:rsidRPr="00D014A9">
        <w:rPr>
          <w:rFonts w:cs="Times New Roman"/>
          <w:b/>
          <w:u w:val="single"/>
        </w:rPr>
        <w:t xml:space="preserve"> </w:t>
      </w:r>
      <w:r w:rsidR="0095386F">
        <w:rPr>
          <w:rFonts w:cs="Times New Roman"/>
          <w:b/>
          <w:u w:val="single"/>
        </w:rPr>
        <w:t>inden for de</w:t>
      </w:r>
      <w:r w:rsidR="0095386F" w:rsidRPr="00E3711F">
        <w:rPr>
          <w:rFonts w:cs="Times New Roman"/>
          <w:b/>
          <w:u w:val="single"/>
        </w:rPr>
        <w:t xml:space="preserve"> </w:t>
      </w:r>
      <w:r w:rsidR="00915D69">
        <w:rPr>
          <w:rFonts w:cs="Times New Roman"/>
          <w:b/>
          <w:u w:val="single"/>
        </w:rPr>
        <w:t>faglig</w:t>
      </w:r>
      <w:r w:rsidR="00A211A4">
        <w:rPr>
          <w:rFonts w:cs="Times New Roman"/>
          <w:b/>
          <w:u w:val="single"/>
        </w:rPr>
        <w:t>e</w:t>
      </w:r>
      <w:r w:rsidR="00915D69">
        <w:rPr>
          <w:rFonts w:cs="Times New Roman"/>
          <w:b/>
          <w:u w:val="single"/>
        </w:rPr>
        <w:t xml:space="preserve"> </w:t>
      </w:r>
      <w:r w:rsidR="00B75B02">
        <w:rPr>
          <w:rFonts w:cs="Times New Roman"/>
          <w:b/>
          <w:u w:val="single"/>
        </w:rPr>
        <w:t>disciplin</w:t>
      </w:r>
      <w:r w:rsidR="0095386F">
        <w:rPr>
          <w:rFonts w:cs="Times New Roman"/>
          <w:b/>
          <w:u w:val="single"/>
        </w:rPr>
        <w:t>er</w:t>
      </w:r>
      <w:r w:rsidR="00A211A4">
        <w:rPr>
          <w:rFonts w:cs="Times New Roman"/>
        </w:rPr>
        <w:t xml:space="preserve">, der </w:t>
      </w:r>
      <w:r w:rsidR="0062452C" w:rsidRPr="00E3711F">
        <w:rPr>
          <w:rFonts w:cs="Times New Roman"/>
        </w:rPr>
        <w:t>søges om optagelse for:</w:t>
      </w:r>
      <w:bookmarkEnd w:id="43"/>
    </w:p>
    <w:p w14:paraId="1726EE7B" w14:textId="1C340B71" w:rsidR="00E60F18" w:rsidRPr="00E3711F" w:rsidRDefault="00C61241" w:rsidP="00FE7551">
      <w:pPr>
        <w:pStyle w:val="ListParagraph"/>
        <w:numPr>
          <w:ilvl w:val="1"/>
          <w:numId w:val="3"/>
        </w:numPr>
        <w:spacing w:after="60"/>
        <w:contextualSpacing w:val="0"/>
        <w:rPr>
          <w:rFonts w:cs="Times New Roman"/>
        </w:rPr>
      </w:pPr>
      <w:r w:rsidRPr="00E3711F">
        <w:rPr>
          <w:rFonts w:cs="Times New Roman"/>
        </w:rPr>
        <w:t>Mindst t</w:t>
      </w:r>
      <w:r w:rsidR="00C7555A">
        <w:rPr>
          <w:rFonts w:cs="Times New Roman"/>
        </w:rPr>
        <w:t>re</w:t>
      </w:r>
      <w:r w:rsidRPr="00E3711F">
        <w:rPr>
          <w:rFonts w:cs="Times New Roman"/>
        </w:rPr>
        <w:t xml:space="preserve"> og maksimalt fem </w:t>
      </w:r>
      <w:r w:rsidR="00B75B02" w:rsidRPr="006B67FA">
        <w:rPr>
          <w:rFonts w:cs="Times New Roman"/>
          <w:b/>
        </w:rPr>
        <w:t>disciplin</w:t>
      </w:r>
      <w:r w:rsidRPr="006B67FA">
        <w:rPr>
          <w:rFonts w:cs="Times New Roman"/>
          <w:b/>
        </w:rPr>
        <w:t>referencer</w:t>
      </w:r>
      <w:r w:rsidR="00B77111" w:rsidRPr="00E3711F">
        <w:rPr>
          <w:rFonts w:cs="Times New Roman"/>
        </w:rPr>
        <w:t xml:space="preserve"> </w:t>
      </w:r>
      <w:r w:rsidR="0014066D">
        <w:rPr>
          <w:rFonts w:cs="Times New Roman"/>
        </w:rPr>
        <w:t>udført inden for</w:t>
      </w:r>
      <w:r w:rsidR="0014066D" w:rsidRPr="00E3711F">
        <w:rPr>
          <w:rFonts w:cs="Times New Roman"/>
        </w:rPr>
        <w:t xml:space="preserve"> </w:t>
      </w:r>
      <w:r w:rsidR="00B77111" w:rsidRPr="00E3711F">
        <w:rPr>
          <w:rFonts w:cs="Times New Roman"/>
        </w:rPr>
        <w:t>de seneste fem år</w:t>
      </w:r>
      <w:r w:rsidR="00026CFA">
        <w:rPr>
          <w:rFonts w:cs="Times New Roman"/>
        </w:rPr>
        <w:t xml:space="preserve"> p</w:t>
      </w:r>
      <w:r w:rsidR="005640A6">
        <w:rPr>
          <w:rFonts w:cs="Times New Roman"/>
        </w:rPr>
        <w:t>e</w:t>
      </w:r>
      <w:r w:rsidR="00026CFA">
        <w:rPr>
          <w:rFonts w:cs="Times New Roman"/>
        </w:rPr>
        <w:t xml:space="preserve">r faglig disciplin, som </w:t>
      </w:r>
      <w:r w:rsidR="00396BDB">
        <w:rPr>
          <w:rFonts w:cs="Times New Roman"/>
        </w:rPr>
        <w:t>ansøgeren</w:t>
      </w:r>
      <w:r w:rsidR="00026CFA">
        <w:rPr>
          <w:rFonts w:cs="Times New Roman"/>
        </w:rPr>
        <w:t xml:space="preserve"> søger om optagelse på ordningen med speciale indenfor</w:t>
      </w:r>
      <w:r w:rsidRPr="00E3711F">
        <w:rPr>
          <w:rFonts w:cs="Times New Roman"/>
        </w:rPr>
        <w:t xml:space="preserve">. </w:t>
      </w:r>
      <w:r w:rsidR="00B77111" w:rsidRPr="00E3711F">
        <w:rPr>
          <w:rFonts w:cs="Times New Roman"/>
        </w:rPr>
        <w:t>R</w:t>
      </w:r>
      <w:r w:rsidRPr="00E3711F">
        <w:rPr>
          <w:rFonts w:cs="Times New Roman"/>
        </w:rPr>
        <w:t>eferencer</w:t>
      </w:r>
      <w:r w:rsidR="00B77111" w:rsidRPr="00E3711F">
        <w:rPr>
          <w:rFonts w:cs="Times New Roman"/>
        </w:rPr>
        <w:t>ne</w:t>
      </w:r>
      <w:r w:rsidRPr="00E3711F">
        <w:rPr>
          <w:rFonts w:cs="Times New Roman"/>
        </w:rPr>
        <w:t xml:space="preserve"> skal afgives i ESPD</w:t>
      </w:r>
      <w:r w:rsidR="00E60F18" w:rsidRPr="00E3711F">
        <w:rPr>
          <w:rFonts w:cs="Times New Roman"/>
        </w:rPr>
        <w:t>s Del IV, punkt C, ”</w:t>
      </w:r>
      <w:r w:rsidR="00E60F18" w:rsidRPr="00E3711F">
        <w:rPr>
          <w:rFonts w:cs="Times New Roman"/>
          <w:i/>
        </w:rPr>
        <w:t>For så vidt angår bygge- og anlægskontrakter: udførelse af arbejde af den anførte type</w:t>
      </w:r>
      <w:r w:rsidR="00E60F18" w:rsidRPr="00E3711F">
        <w:rPr>
          <w:rFonts w:cs="Times New Roman"/>
        </w:rPr>
        <w:t>”</w:t>
      </w:r>
      <w:r w:rsidRPr="00E3711F">
        <w:rPr>
          <w:rFonts w:cs="Times New Roman"/>
        </w:rPr>
        <w:t xml:space="preserve">. </w:t>
      </w:r>
    </w:p>
    <w:p w14:paraId="2EB085C3" w14:textId="619E0D60" w:rsidR="0083530E" w:rsidRDefault="00EC1FEC" w:rsidP="00FE7551">
      <w:pPr>
        <w:pStyle w:val="ListParagraph"/>
        <w:numPr>
          <w:ilvl w:val="2"/>
          <w:numId w:val="3"/>
        </w:numPr>
        <w:spacing w:after="60"/>
        <w:contextualSpacing w:val="0"/>
        <w:rPr>
          <w:rFonts w:cs="Times New Roman"/>
        </w:rPr>
      </w:pPr>
      <w:r w:rsidRPr="00EC1FEC">
        <w:rPr>
          <w:rFonts w:cs="Times New Roman"/>
        </w:rPr>
        <w:t xml:space="preserve">En </w:t>
      </w:r>
      <w:r w:rsidR="00DB588F" w:rsidRPr="00B75B02">
        <w:rPr>
          <w:rFonts w:cs="Times New Roman"/>
        </w:rPr>
        <w:t>disciplin</w:t>
      </w:r>
      <w:r w:rsidR="00DB588F" w:rsidRPr="00E3711F">
        <w:rPr>
          <w:rFonts w:cs="Times New Roman"/>
        </w:rPr>
        <w:t>reference</w:t>
      </w:r>
      <w:r w:rsidR="00DB588F" w:rsidRPr="00EC1FEC">
        <w:rPr>
          <w:rFonts w:cs="Times New Roman"/>
        </w:rPr>
        <w:t xml:space="preserve"> </w:t>
      </w:r>
      <w:r w:rsidRPr="00EC1FEC">
        <w:rPr>
          <w:rFonts w:cs="Times New Roman"/>
        </w:rPr>
        <w:t xml:space="preserve">må udgøre tekst svarende til </w:t>
      </w:r>
      <w:r w:rsidR="007839E2" w:rsidRPr="00EC1FEC">
        <w:rPr>
          <w:rFonts w:cs="Times New Roman"/>
        </w:rPr>
        <w:t xml:space="preserve">maksimalt </w:t>
      </w:r>
      <w:r w:rsidRPr="00EC1FEC">
        <w:rPr>
          <w:rFonts w:cs="Times New Roman"/>
        </w:rPr>
        <w:t>2 (to) A4-sider</w:t>
      </w:r>
      <w:r w:rsidR="00CD2726">
        <w:rPr>
          <w:rFonts w:cs="Times New Roman"/>
        </w:rPr>
        <w:t>;</w:t>
      </w:r>
    </w:p>
    <w:p w14:paraId="0774103E" w14:textId="2B2B6C2B" w:rsidR="00385FA3" w:rsidRPr="002C5B44" w:rsidRDefault="00385FA3" w:rsidP="00FE7551">
      <w:pPr>
        <w:pStyle w:val="ListParagraph"/>
        <w:numPr>
          <w:ilvl w:val="2"/>
          <w:numId w:val="3"/>
        </w:numPr>
        <w:spacing w:after="60"/>
        <w:contextualSpacing w:val="0"/>
        <w:rPr>
          <w:rFonts w:cs="Times New Roman"/>
        </w:rPr>
      </w:pPr>
      <w:bookmarkStart w:id="44" w:name="_Hlk516745708"/>
      <w:r w:rsidRPr="002C5B44">
        <w:rPr>
          <w:rFonts w:cs="Times New Roman"/>
        </w:rPr>
        <w:t>Desuden kan der per disciplinreference afleveres maksimalt 2 (to) A4-sider billeder/figurer som bilag til referencen, såfremt billeder/figurer er nødvendige for at beskrive referenceopgaven optimalt;</w:t>
      </w:r>
    </w:p>
    <w:bookmarkEnd w:id="44"/>
    <w:p w14:paraId="7CD8FC7B" w14:textId="03A90A8F" w:rsidR="00087784" w:rsidRPr="00E3711F" w:rsidRDefault="000F2F96" w:rsidP="00FE7551">
      <w:pPr>
        <w:pStyle w:val="ListParagraph"/>
        <w:numPr>
          <w:ilvl w:val="2"/>
          <w:numId w:val="3"/>
        </w:numPr>
        <w:spacing w:after="60"/>
        <w:contextualSpacing w:val="0"/>
        <w:rPr>
          <w:rFonts w:cs="Times New Roman"/>
        </w:rPr>
      </w:pPr>
      <w:r>
        <w:rPr>
          <w:rFonts w:cs="Times New Roman"/>
        </w:rPr>
        <w:t xml:space="preserve">Det bør </w:t>
      </w:r>
      <w:r w:rsidR="00087784" w:rsidRPr="00E3711F">
        <w:rPr>
          <w:rFonts w:cs="Times New Roman"/>
        </w:rPr>
        <w:t>af referencens første linje fremgå</w:t>
      </w:r>
      <w:r w:rsidR="00032E36">
        <w:rPr>
          <w:rFonts w:cs="Times New Roman"/>
        </w:rPr>
        <w:t>, hvilken</w:t>
      </w:r>
      <w:r w:rsidR="00087784" w:rsidRPr="00E3711F">
        <w:rPr>
          <w:rFonts w:cs="Times New Roman"/>
        </w:rPr>
        <w:t xml:space="preserve"> </w:t>
      </w:r>
      <w:r>
        <w:rPr>
          <w:rFonts w:cs="Times New Roman"/>
        </w:rPr>
        <w:t xml:space="preserve">faglige </w:t>
      </w:r>
      <w:r w:rsidR="00B75B02" w:rsidRPr="00B75B02">
        <w:rPr>
          <w:rFonts w:cs="Times New Roman"/>
        </w:rPr>
        <w:t>disciplin</w:t>
      </w:r>
      <w:r w:rsidR="00B84576" w:rsidRPr="00E3711F">
        <w:rPr>
          <w:rFonts w:cs="Times New Roman"/>
        </w:rPr>
        <w:t xml:space="preserve"> referencen relaterer sig til</w:t>
      </w:r>
      <w:r w:rsidR="009600D5">
        <w:rPr>
          <w:rFonts w:cs="Times New Roman"/>
        </w:rPr>
        <w:t xml:space="preserve">, jf. afsnit </w:t>
      </w:r>
      <w:r w:rsidR="009600D5">
        <w:rPr>
          <w:rFonts w:cs="Times New Roman"/>
        </w:rPr>
        <w:fldChar w:fldCharType="begin"/>
      </w:r>
      <w:r w:rsidR="009600D5">
        <w:rPr>
          <w:rFonts w:cs="Times New Roman"/>
        </w:rPr>
        <w:instrText xml:space="preserve"> REF _Ref516221012 \r \h </w:instrText>
      </w:r>
      <w:r w:rsidR="009600D5">
        <w:rPr>
          <w:rFonts w:cs="Times New Roman"/>
        </w:rPr>
      </w:r>
      <w:r w:rsidR="009600D5">
        <w:rPr>
          <w:rFonts w:cs="Times New Roman"/>
        </w:rPr>
        <w:fldChar w:fldCharType="separate"/>
      </w:r>
      <w:r w:rsidR="00DB2AC8">
        <w:rPr>
          <w:rFonts w:cs="Times New Roman"/>
        </w:rPr>
        <w:t>1.5</w:t>
      </w:r>
      <w:r w:rsidR="009600D5">
        <w:rPr>
          <w:rFonts w:cs="Times New Roman"/>
        </w:rPr>
        <w:fldChar w:fldCharType="end"/>
      </w:r>
      <w:r w:rsidR="009600D5">
        <w:rPr>
          <w:rFonts w:cs="Times New Roman"/>
        </w:rPr>
        <w:t xml:space="preserve">, </w:t>
      </w:r>
      <w:r w:rsidR="009600D5" w:rsidRPr="009600D5">
        <w:rPr>
          <w:rFonts w:cs="Times New Roman"/>
          <w:i/>
        </w:rPr>
        <w:t>Optagelse med speciale inden for bestemte faglige discipliner</w:t>
      </w:r>
      <w:r w:rsidR="00B84576" w:rsidRPr="00E3711F">
        <w:rPr>
          <w:rFonts w:cs="Times New Roman"/>
        </w:rPr>
        <w:t>;</w:t>
      </w:r>
    </w:p>
    <w:p w14:paraId="4423FF79" w14:textId="66996D40" w:rsidR="00201B3A" w:rsidRDefault="002F4022" w:rsidP="00FE7551">
      <w:pPr>
        <w:pStyle w:val="ListParagraph"/>
        <w:numPr>
          <w:ilvl w:val="2"/>
          <w:numId w:val="3"/>
        </w:numPr>
        <w:spacing w:after="60"/>
        <w:contextualSpacing w:val="0"/>
        <w:rPr>
          <w:rFonts w:cs="Times New Roman"/>
        </w:rPr>
      </w:pPr>
      <w:bookmarkStart w:id="45" w:name="_Hlk513539206"/>
      <w:r>
        <w:rPr>
          <w:rFonts w:cs="Times New Roman"/>
        </w:rPr>
        <w:t>Én disciplin</w:t>
      </w:r>
      <w:r w:rsidR="001D1F01">
        <w:rPr>
          <w:rFonts w:cs="Times New Roman"/>
        </w:rPr>
        <w:t xml:space="preserve">reference kan benyttes til at påvise erfaring inden for flere faglige </w:t>
      </w:r>
      <w:r w:rsidR="00026CFA">
        <w:rPr>
          <w:rFonts w:cs="Times New Roman"/>
        </w:rPr>
        <w:t xml:space="preserve">discipliner. Såfremt ansøger </w:t>
      </w:r>
      <w:r w:rsidR="00F44EEA">
        <w:rPr>
          <w:rFonts w:cs="Times New Roman"/>
        </w:rPr>
        <w:t>oplyser</w:t>
      </w:r>
      <w:r w:rsidR="00026CFA">
        <w:rPr>
          <w:rFonts w:cs="Times New Roman"/>
        </w:rPr>
        <w:t xml:space="preserve"> referencer som dækker flere discipliner, skal dette angives i ESPD.</w:t>
      </w:r>
    </w:p>
    <w:p w14:paraId="0BB9A7BC" w14:textId="653F2172" w:rsidR="0083530E" w:rsidRPr="0083530E" w:rsidRDefault="007422AC" w:rsidP="00FE7551">
      <w:pPr>
        <w:pStyle w:val="ListParagraph"/>
        <w:numPr>
          <w:ilvl w:val="2"/>
          <w:numId w:val="3"/>
        </w:numPr>
        <w:spacing w:after="60"/>
        <w:contextualSpacing w:val="0"/>
        <w:rPr>
          <w:rFonts w:cs="Times New Roman"/>
        </w:rPr>
      </w:pPr>
      <w:r>
        <w:rPr>
          <w:rFonts w:cs="Times New Roman"/>
        </w:rPr>
        <w:t>Totalentrepriser</w:t>
      </w:r>
      <w:r w:rsidR="00087784" w:rsidRPr="00E3711F">
        <w:rPr>
          <w:rFonts w:cs="Times New Roman"/>
        </w:rPr>
        <w:t xml:space="preserve">eferencer angivet under punkt </w:t>
      </w:r>
      <w:r>
        <w:rPr>
          <w:rFonts w:cs="Times New Roman"/>
        </w:rPr>
        <w:t>3</w:t>
      </w:r>
      <w:r w:rsidR="00087784" w:rsidRPr="00E3711F">
        <w:rPr>
          <w:rFonts w:cs="Times New Roman"/>
        </w:rPr>
        <w:t xml:space="preserve">) kan </w:t>
      </w:r>
      <w:r w:rsidR="00B84576" w:rsidRPr="00E3711F">
        <w:rPr>
          <w:rFonts w:cs="Times New Roman"/>
        </w:rPr>
        <w:t>også benyttes</w:t>
      </w:r>
      <w:r w:rsidR="00087784" w:rsidRPr="00E3711F">
        <w:rPr>
          <w:rFonts w:cs="Times New Roman"/>
        </w:rPr>
        <w:t xml:space="preserve"> som </w:t>
      </w:r>
      <w:r w:rsidR="00B75B02" w:rsidRPr="00B75B02">
        <w:rPr>
          <w:rFonts w:cs="Times New Roman"/>
        </w:rPr>
        <w:t>disciplin</w:t>
      </w:r>
      <w:r w:rsidR="00087784" w:rsidRPr="00E3711F">
        <w:rPr>
          <w:rFonts w:cs="Times New Roman"/>
        </w:rPr>
        <w:t>refer</w:t>
      </w:r>
      <w:r w:rsidR="00B84576" w:rsidRPr="00E3711F">
        <w:rPr>
          <w:rFonts w:cs="Times New Roman"/>
        </w:rPr>
        <w:t>e</w:t>
      </w:r>
      <w:r w:rsidR="00087784" w:rsidRPr="00E3711F">
        <w:rPr>
          <w:rFonts w:cs="Times New Roman"/>
        </w:rPr>
        <w:t>nce</w:t>
      </w:r>
      <w:r w:rsidR="009B5C66">
        <w:rPr>
          <w:rFonts w:cs="Times New Roman"/>
        </w:rPr>
        <w:t xml:space="preserve"> i det omfang det måtte være relevant</w:t>
      </w:r>
      <w:r w:rsidR="00B84576" w:rsidRPr="00E3711F">
        <w:rPr>
          <w:rFonts w:cs="Times New Roman"/>
        </w:rPr>
        <w:t>.</w:t>
      </w:r>
      <w:r w:rsidR="00087784" w:rsidRPr="00E3711F">
        <w:rPr>
          <w:rFonts w:cs="Times New Roman"/>
        </w:rPr>
        <w:t xml:space="preserve"> </w:t>
      </w:r>
    </w:p>
    <w:p w14:paraId="55BE0FE5" w14:textId="6B3163C6" w:rsidR="003F4F2A" w:rsidRDefault="000F2F96" w:rsidP="003F4F2A">
      <w:pPr>
        <w:pStyle w:val="ListParagraph"/>
        <w:numPr>
          <w:ilvl w:val="1"/>
          <w:numId w:val="3"/>
        </w:numPr>
        <w:contextualSpacing w:val="0"/>
        <w:rPr>
          <w:rFonts w:cs="Times New Roman"/>
        </w:rPr>
      </w:pPr>
      <w:bookmarkStart w:id="46" w:name="_Hlk513539418"/>
      <w:bookmarkEnd w:id="45"/>
      <w:r w:rsidRPr="00FD589A">
        <w:rPr>
          <w:rFonts w:cs="Times New Roman"/>
        </w:rPr>
        <w:t>Disciplinr</w:t>
      </w:r>
      <w:r w:rsidR="0062452C" w:rsidRPr="00FD589A">
        <w:rPr>
          <w:rFonts w:cs="Times New Roman"/>
        </w:rPr>
        <w:t>eferencer</w:t>
      </w:r>
      <w:r w:rsidR="00B77111" w:rsidRPr="00FD589A">
        <w:rPr>
          <w:rFonts w:cs="Times New Roman"/>
        </w:rPr>
        <w:t>ne</w:t>
      </w:r>
      <w:r w:rsidR="0062452C" w:rsidRPr="00FD589A">
        <w:rPr>
          <w:rFonts w:cs="Times New Roman"/>
        </w:rPr>
        <w:t xml:space="preserve"> skal angive rammerne </w:t>
      </w:r>
      <w:r w:rsidR="00620AA5" w:rsidRPr="00FD589A">
        <w:rPr>
          <w:rFonts w:cs="Times New Roman"/>
        </w:rPr>
        <w:t>for</w:t>
      </w:r>
      <w:r w:rsidR="00B77111" w:rsidRPr="00FD589A">
        <w:rPr>
          <w:rFonts w:cs="Times New Roman"/>
        </w:rPr>
        <w:t xml:space="preserve"> </w:t>
      </w:r>
      <w:r w:rsidR="00F44EEA" w:rsidRPr="00FD589A">
        <w:rPr>
          <w:rFonts w:cs="Times New Roman"/>
        </w:rPr>
        <w:t xml:space="preserve">den udførte </w:t>
      </w:r>
      <w:r w:rsidR="00B77111" w:rsidRPr="00FD589A">
        <w:rPr>
          <w:rFonts w:cs="Times New Roman"/>
        </w:rPr>
        <w:t>opgave</w:t>
      </w:r>
      <w:r w:rsidR="00F44EEA" w:rsidRPr="00FD589A">
        <w:rPr>
          <w:rFonts w:cs="Times New Roman"/>
        </w:rPr>
        <w:t>, og skal således indeholde oplysninger om</w:t>
      </w:r>
      <w:r w:rsidR="003F4F2A">
        <w:rPr>
          <w:rFonts w:cs="Times New Roman"/>
        </w:rPr>
        <w:t>:</w:t>
      </w:r>
    </w:p>
    <w:p w14:paraId="780C8654" w14:textId="22101FDA" w:rsidR="003F4F2A" w:rsidRDefault="003F4F2A" w:rsidP="003F4F2A">
      <w:pPr>
        <w:pStyle w:val="ListParagraph"/>
        <w:numPr>
          <w:ilvl w:val="0"/>
          <w:numId w:val="33"/>
        </w:numPr>
        <w:ind w:left="1560" w:hanging="284"/>
        <w:contextualSpacing w:val="0"/>
        <w:rPr>
          <w:rFonts w:cs="Times New Roman"/>
        </w:rPr>
      </w:pPr>
      <w:r w:rsidRPr="00E3711F">
        <w:rPr>
          <w:rFonts w:cs="Times New Roman"/>
        </w:rPr>
        <w:t>Ordre</w:t>
      </w:r>
      <w:r>
        <w:rPr>
          <w:rFonts w:cs="Times New Roman"/>
        </w:rPr>
        <w:t>giver</w:t>
      </w:r>
      <w:r w:rsidR="00AC7592">
        <w:rPr>
          <w:rFonts w:cs="Times New Roman"/>
        </w:rPr>
        <w:t>,</w:t>
      </w:r>
      <w:r>
        <w:rPr>
          <w:rFonts w:cs="Times New Roman"/>
        </w:rPr>
        <w:t xml:space="preserve"> </w:t>
      </w:r>
      <w:r w:rsidRPr="00235E97">
        <w:rPr>
          <w:rFonts w:cs="Times New Roman"/>
        </w:rPr>
        <w:t>ydelsestidspunkt/-periode</w:t>
      </w:r>
      <w:r w:rsidR="00AC7592">
        <w:rPr>
          <w:rFonts w:cs="Times New Roman"/>
        </w:rPr>
        <w:t>,</w:t>
      </w:r>
      <w:r>
        <w:rPr>
          <w:rFonts w:cs="Times New Roman"/>
        </w:rPr>
        <w:t xml:space="preserve"> </w:t>
      </w:r>
      <w:r w:rsidRPr="00E3711F">
        <w:rPr>
          <w:rFonts w:cs="Times New Roman"/>
        </w:rPr>
        <w:t>kontraktværdi</w:t>
      </w:r>
      <w:r>
        <w:rPr>
          <w:rFonts w:cs="Times New Roman"/>
        </w:rPr>
        <w:t xml:space="preserve"> og </w:t>
      </w:r>
      <w:r w:rsidRPr="00E3711F">
        <w:rPr>
          <w:rFonts w:cs="Times New Roman"/>
        </w:rPr>
        <w:t>status på opgaven</w:t>
      </w:r>
      <w:r>
        <w:rPr>
          <w:rFonts w:cs="Times New Roman"/>
        </w:rPr>
        <w:t>;</w:t>
      </w:r>
    </w:p>
    <w:p w14:paraId="099D24A4" w14:textId="77777777" w:rsidR="003F4F2A" w:rsidRDefault="003F4F2A" w:rsidP="003F4F2A">
      <w:pPr>
        <w:pStyle w:val="ListParagraph"/>
        <w:numPr>
          <w:ilvl w:val="0"/>
          <w:numId w:val="33"/>
        </w:numPr>
        <w:ind w:left="1560" w:hanging="284"/>
        <w:contextualSpacing w:val="0"/>
        <w:rPr>
          <w:rFonts w:cs="Times New Roman"/>
        </w:rPr>
      </w:pPr>
      <w:r w:rsidRPr="003F4F2A">
        <w:rPr>
          <w:rFonts w:cs="Times New Roman"/>
        </w:rPr>
        <w:t>Antal og type af (del-)</w:t>
      </w:r>
      <w:r>
        <w:rPr>
          <w:rFonts w:cs="Times New Roman"/>
        </w:rPr>
        <w:t>opgave(r);</w:t>
      </w:r>
    </w:p>
    <w:p w14:paraId="6C1F365F" w14:textId="77777777" w:rsidR="002450C6" w:rsidRDefault="003F4F2A" w:rsidP="002450C6">
      <w:pPr>
        <w:pStyle w:val="ListParagraph"/>
        <w:numPr>
          <w:ilvl w:val="0"/>
          <w:numId w:val="33"/>
        </w:numPr>
        <w:ind w:left="1560" w:hanging="284"/>
        <w:contextualSpacing w:val="0"/>
        <w:rPr>
          <w:rFonts w:cs="Times New Roman"/>
        </w:rPr>
      </w:pPr>
      <w:r w:rsidRPr="003F4F2A">
        <w:rPr>
          <w:rFonts w:cs="Times New Roman"/>
        </w:rPr>
        <w:t xml:space="preserve">Antal og type af </w:t>
      </w:r>
      <w:r>
        <w:rPr>
          <w:rFonts w:cs="Times New Roman"/>
        </w:rPr>
        <w:t>interne og eksterne</w:t>
      </w:r>
      <w:r w:rsidRPr="003F4F2A">
        <w:rPr>
          <w:rFonts w:cs="Times New Roman"/>
        </w:rPr>
        <w:t xml:space="preserve"> grænseflader;</w:t>
      </w:r>
    </w:p>
    <w:p w14:paraId="0C49E07C" w14:textId="4DCD90D9" w:rsidR="00AC7592" w:rsidRDefault="002450C6" w:rsidP="00AC7592">
      <w:pPr>
        <w:pStyle w:val="ListParagraph"/>
        <w:numPr>
          <w:ilvl w:val="0"/>
          <w:numId w:val="33"/>
        </w:numPr>
        <w:ind w:left="1560" w:hanging="284"/>
        <w:contextualSpacing w:val="0"/>
        <w:rPr>
          <w:rFonts w:cs="Times New Roman"/>
        </w:rPr>
      </w:pPr>
      <w:r w:rsidRPr="002450C6">
        <w:rPr>
          <w:rFonts w:cs="Times New Roman"/>
        </w:rPr>
        <w:t xml:space="preserve">Antal medarbejdere </w:t>
      </w:r>
      <w:r w:rsidR="00AC7592">
        <w:rPr>
          <w:rFonts w:cs="Times New Roman"/>
        </w:rPr>
        <w:t xml:space="preserve">og struktur </w:t>
      </w:r>
      <w:r w:rsidRPr="002450C6">
        <w:rPr>
          <w:rFonts w:cs="Times New Roman"/>
        </w:rPr>
        <w:t xml:space="preserve">i egen organisation på projektet </w:t>
      </w:r>
      <w:r w:rsidR="00AC7592">
        <w:rPr>
          <w:rFonts w:cs="Times New Roman"/>
        </w:rPr>
        <w:t>(</w:t>
      </w:r>
      <w:r w:rsidRPr="002450C6">
        <w:rPr>
          <w:rFonts w:cs="Times New Roman"/>
        </w:rPr>
        <w:t>funktionærer og timelønnede</w:t>
      </w:r>
      <w:r w:rsidR="00AC7592">
        <w:rPr>
          <w:rFonts w:cs="Times New Roman"/>
        </w:rPr>
        <w:t>)</w:t>
      </w:r>
    </w:p>
    <w:p w14:paraId="6000EA51" w14:textId="77777777" w:rsidR="00AC7592" w:rsidRDefault="002450C6" w:rsidP="00AC7592">
      <w:pPr>
        <w:pStyle w:val="ListParagraph"/>
        <w:numPr>
          <w:ilvl w:val="0"/>
          <w:numId w:val="33"/>
        </w:numPr>
        <w:ind w:left="1560" w:hanging="284"/>
        <w:contextualSpacing w:val="0"/>
        <w:rPr>
          <w:rFonts w:cs="Times New Roman"/>
        </w:rPr>
      </w:pPr>
      <w:r w:rsidRPr="00AC7592">
        <w:rPr>
          <w:rFonts w:cs="Times New Roman"/>
        </w:rPr>
        <w:t>Entrepriseformen (total-, hoved-, fag- eller underentreprise)</w:t>
      </w:r>
    </w:p>
    <w:p w14:paraId="28E8CB07" w14:textId="5A49E5C7" w:rsidR="003F4F2A" w:rsidRPr="00AC7592" w:rsidRDefault="003F4F2A" w:rsidP="00AC7592">
      <w:pPr>
        <w:pStyle w:val="ListParagraph"/>
        <w:numPr>
          <w:ilvl w:val="0"/>
          <w:numId w:val="33"/>
        </w:numPr>
        <w:spacing w:after="120"/>
        <w:ind w:left="1560" w:hanging="284"/>
        <w:contextualSpacing w:val="0"/>
        <w:rPr>
          <w:rFonts w:cs="Times New Roman"/>
        </w:rPr>
      </w:pPr>
      <w:r w:rsidRPr="00AC7592">
        <w:rPr>
          <w:rFonts w:cs="Times New Roman"/>
        </w:rPr>
        <w:t xml:space="preserve">Hvordan ansøgeren organiserede sig </w:t>
      </w:r>
      <w:r w:rsidR="002450C6" w:rsidRPr="00AC7592">
        <w:rPr>
          <w:rFonts w:cs="Times New Roman"/>
        </w:rPr>
        <w:t>i forbindelse med udførelsen af opgaven (selvstændigt vs. konsortium eller lignende).</w:t>
      </w:r>
    </w:p>
    <w:bookmarkEnd w:id="46"/>
    <w:p w14:paraId="7160650C" w14:textId="03B2C21C" w:rsidR="00E60F18" w:rsidRDefault="005B296C" w:rsidP="00E60F18">
      <w:pPr>
        <w:rPr>
          <w:rFonts w:cs="Times New Roman"/>
          <w:i/>
        </w:rPr>
      </w:pPr>
      <w:r>
        <w:rPr>
          <w:rFonts w:cs="Times New Roman"/>
          <w:i/>
        </w:rPr>
        <w:t>Referencetekst</w:t>
      </w:r>
      <w:r w:rsidRPr="005B296C">
        <w:rPr>
          <w:rFonts w:cs="Times New Roman"/>
          <w:i/>
        </w:rPr>
        <w:t>, der ikke er angivet i ESPD</w:t>
      </w:r>
      <w:r>
        <w:rPr>
          <w:rFonts w:cs="Times New Roman"/>
          <w:i/>
        </w:rPr>
        <w:t xml:space="preserve"> eller overskrider det tilladte maksimum</w:t>
      </w:r>
      <w:r w:rsidRPr="005B296C">
        <w:rPr>
          <w:rFonts w:cs="Times New Roman"/>
          <w:i/>
        </w:rPr>
        <w:t>, vil ikke blive taget i betragtning</w:t>
      </w:r>
      <w:r>
        <w:rPr>
          <w:rFonts w:cs="Times New Roman"/>
          <w:i/>
        </w:rPr>
        <w:t xml:space="preserve">. Såfremt der afleveres mere end fem referencer, vil kun de første fem referencer </w:t>
      </w:r>
      <w:r w:rsidR="00026CFA">
        <w:rPr>
          <w:rFonts w:cs="Times New Roman"/>
          <w:i/>
        </w:rPr>
        <w:t>angivet i ESPD</w:t>
      </w:r>
      <w:r>
        <w:rPr>
          <w:rFonts w:cs="Times New Roman"/>
          <w:i/>
        </w:rPr>
        <w:t xml:space="preserve"> blive genstand for evaluering.</w:t>
      </w:r>
    </w:p>
    <w:p w14:paraId="7BCD6364" w14:textId="77777777" w:rsidR="002C5B44" w:rsidRPr="00E3711F" w:rsidRDefault="002C5B44" w:rsidP="00E60F18">
      <w:pPr>
        <w:rPr>
          <w:rFonts w:cs="Times New Roman"/>
          <w:i/>
        </w:rPr>
      </w:pPr>
    </w:p>
    <w:p w14:paraId="26998B3B" w14:textId="15050F31" w:rsidR="00BE4E55" w:rsidRPr="00D014A9" w:rsidRDefault="0095386F" w:rsidP="00FE7551">
      <w:pPr>
        <w:pStyle w:val="ListParagraph"/>
        <w:numPr>
          <w:ilvl w:val="0"/>
          <w:numId w:val="3"/>
        </w:numPr>
        <w:spacing w:after="120"/>
        <w:contextualSpacing w:val="0"/>
        <w:rPr>
          <w:rFonts w:cs="Times New Roman"/>
          <w:b/>
        </w:rPr>
      </w:pPr>
      <w:bookmarkStart w:id="47" w:name="_Ref529521692"/>
      <w:r>
        <w:rPr>
          <w:rFonts w:cs="Times New Roman"/>
        </w:rPr>
        <w:t xml:space="preserve">Oplysninger </w:t>
      </w:r>
      <w:r w:rsidR="00BE4E55" w:rsidRPr="00E3711F">
        <w:rPr>
          <w:rFonts w:cs="Times New Roman"/>
        </w:rPr>
        <w:t xml:space="preserve">om </w:t>
      </w:r>
      <w:r w:rsidRPr="00D81550">
        <w:rPr>
          <w:rFonts w:cs="Times New Roman"/>
          <w:b/>
          <w:u w:val="single"/>
        </w:rPr>
        <w:t>kvalifikationer</w:t>
      </w:r>
      <w:r w:rsidR="00D81550">
        <w:rPr>
          <w:rFonts w:cs="Times New Roman"/>
          <w:b/>
          <w:u w:val="single"/>
        </w:rPr>
        <w:t>/erfaring</w:t>
      </w:r>
      <w:r w:rsidRPr="00D81550">
        <w:rPr>
          <w:rFonts w:cs="Times New Roman"/>
          <w:b/>
          <w:u w:val="single"/>
        </w:rPr>
        <w:t xml:space="preserve"> inden for rådgivning/projektering</w:t>
      </w:r>
      <w:r w:rsidRPr="00D81550">
        <w:rPr>
          <w:rFonts w:cs="Times New Roman"/>
          <w:u w:val="single"/>
        </w:rPr>
        <w:t xml:space="preserve"> </w:t>
      </w:r>
      <w:r w:rsidR="001201ED">
        <w:rPr>
          <w:rFonts w:cs="Times New Roman"/>
          <w:b/>
          <w:u w:val="single"/>
        </w:rPr>
        <w:t xml:space="preserve">per </w:t>
      </w:r>
      <w:r w:rsidR="00915D69">
        <w:rPr>
          <w:rFonts w:cs="Times New Roman"/>
          <w:b/>
          <w:u w:val="single"/>
        </w:rPr>
        <w:t xml:space="preserve">faglige </w:t>
      </w:r>
      <w:r w:rsidR="001201ED">
        <w:rPr>
          <w:rFonts w:cs="Times New Roman"/>
          <w:b/>
          <w:u w:val="single"/>
        </w:rPr>
        <w:t>disciplin</w:t>
      </w:r>
      <w:r w:rsidR="00BE4E55" w:rsidRPr="00E3711F">
        <w:rPr>
          <w:rFonts w:cs="Times New Roman"/>
        </w:rPr>
        <w:t xml:space="preserve">, </w:t>
      </w:r>
      <w:r w:rsidR="00BE4E55">
        <w:rPr>
          <w:rFonts w:cs="Times New Roman"/>
        </w:rPr>
        <w:t>som</w:t>
      </w:r>
      <w:r w:rsidR="00BE4E55" w:rsidRPr="00E3711F">
        <w:rPr>
          <w:rFonts w:cs="Times New Roman"/>
        </w:rPr>
        <w:t xml:space="preserve"> ansøge</w:t>
      </w:r>
      <w:r w:rsidR="00BE4E55">
        <w:rPr>
          <w:rFonts w:cs="Times New Roman"/>
        </w:rPr>
        <w:t xml:space="preserve">ren </w:t>
      </w:r>
      <w:r w:rsidR="00BE4E55" w:rsidRPr="00E3711F">
        <w:rPr>
          <w:rFonts w:cs="Times New Roman"/>
        </w:rPr>
        <w:t>s</w:t>
      </w:r>
      <w:r w:rsidR="00BE4E55">
        <w:rPr>
          <w:rFonts w:cs="Times New Roman"/>
        </w:rPr>
        <w:t>øger</w:t>
      </w:r>
      <w:r w:rsidR="00BE4E55" w:rsidRPr="00E3711F">
        <w:rPr>
          <w:rFonts w:cs="Times New Roman"/>
        </w:rPr>
        <w:t xml:space="preserve"> om optagelse </w:t>
      </w:r>
      <w:r w:rsidR="00BE4E55">
        <w:rPr>
          <w:rFonts w:cs="Times New Roman"/>
        </w:rPr>
        <w:t>med speciale i</w:t>
      </w:r>
      <w:r w:rsidR="007A682C">
        <w:rPr>
          <w:rFonts w:cs="Times New Roman"/>
        </w:rPr>
        <w:t>ndenfor</w:t>
      </w:r>
      <w:r w:rsidR="00731CC2">
        <w:rPr>
          <w:rFonts w:cs="Times New Roman"/>
        </w:rPr>
        <w:t>.</w:t>
      </w:r>
      <w:bookmarkEnd w:id="47"/>
      <w:r w:rsidR="00731CC2">
        <w:rPr>
          <w:rFonts w:cs="Times New Roman"/>
        </w:rPr>
        <w:t xml:space="preserve"> </w:t>
      </w:r>
    </w:p>
    <w:p w14:paraId="674172EB" w14:textId="3B72E292" w:rsidR="00731CC2" w:rsidRPr="00E3711F" w:rsidRDefault="00731CC2" w:rsidP="00FE7551">
      <w:pPr>
        <w:pStyle w:val="ListParagraph"/>
        <w:numPr>
          <w:ilvl w:val="1"/>
          <w:numId w:val="3"/>
        </w:numPr>
        <w:spacing w:after="60"/>
        <w:contextualSpacing w:val="0"/>
        <w:rPr>
          <w:rFonts w:cs="Times New Roman"/>
        </w:rPr>
      </w:pPr>
      <w:r w:rsidRPr="00E3711F">
        <w:rPr>
          <w:rFonts w:cs="Times New Roman"/>
        </w:rPr>
        <w:t xml:space="preserve">Mindst to og maksimalt </w:t>
      </w:r>
      <w:r>
        <w:rPr>
          <w:rFonts w:cs="Times New Roman"/>
        </w:rPr>
        <w:t>tre</w:t>
      </w:r>
      <w:r w:rsidRPr="00E3711F">
        <w:rPr>
          <w:rFonts w:cs="Times New Roman"/>
        </w:rPr>
        <w:t xml:space="preserve"> </w:t>
      </w:r>
      <w:r w:rsidR="0095386F" w:rsidRPr="0095386F">
        <w:rPr>
          <w:rFonts w:cs="Times New Roman"/>
          <w:b/>
        </w:rPr>
        <w:t>rådgivnings</w:t>
      </w:r>
      <w:r w:rsidR="00092027">
        <w:rPr>
          <w:rFonts w:cs="Times New Roman"/>
          <w:b/>
        </w:rPr>
        <w:t>-</w:t>
      </w:r>
      <w:r w:rsidR="0095386F" w:rsidRPr="0095386F">
        <w:rPr>
          <w:rFonts w:cs="Times New Roman"/>
          <w:b/>
        </w:rPr>
        <w:t>/</w:t>
      </w:r>
      <w:r w:rsidR="003B444F" w:rsidRPr="007A682C">
        <w:rPr>
          <w:rFonts w:cs="Times New Roman"/>
          <w:b/>
        </w:rPr>
        <w:t>projekterings</w:t>
      </w:r>
      <w:r w:rsidRPr="007A682C">
        <w:rPr>
          <w:rFonts w:cs="Times New Roman"/>
          <w:b/>
        </w:rPr>
        <w:t>referencer</w:t>
      </w:r>
      <w:r w:rsidRPr="00E3711F">
        <w:rPr>
          <w:rFonts w:cs="Times New Roman"/>
        </w:rPr>
        <w:t xml:space="preserve"> </w:t>
      </w:r>
      <w:r w:rsidR="0014066D">
        <w:rPr>
          <w:rFonts w:cs="Times New Roman"/>
        </w:rPr>
        <w:t>udført inden for</w:t>
      </w:r>
      <w:r w:rsidR="0014066D" w:rsidRPr="00E3711F">
        <w:rPr>
          <w:rFonts w:cs="Times New Roman"/>
        </w:rPr>
        <w:t xml:space="preserve"> </w:t>
      </w:r>
      <w:r w:rsidRPr="00E3711F">
        <w:rPr>
          <w:rFonts w:cs="Times New Roman"/>
        </w:rPr>
        <w:t>de seneste fem år</w:t>
      </w:r>
      <w:r w:rsidR="002B75A4">
        <w:rPr>
          <w:rFonts w:cs="Times New Roman"/>
        </w:rPr>
        <w:t xml:space="preserve"> p</w:t>
      </w:r>
      <w:r w:rsidR="005640A6">
        <w:rPr>
          <w:rFonts w:cs="Times New Roman"/>
        </w:rPr>
        <w:t>e</w:t>
      </w:r>
      <w:r w:rsidR="002B75A4">
        <w:rPr>
          <w:rFonts w:cs="Times New Roman"/>
        </w:rPr>
        <w:t xml:space="preserve">r faglig disciplin, som </w:t>
      </w:r>
      <w:r w:rsidR="00AA686F">
        <w:rPr>
          <w:rFonts w:cs="Times New Roman"/>
        </w:rPr>
        <w:t>a</w:t>
      </w:r>
      <w:r w:rsidR="00DA1FCF">
        <w:rPr>
          <w:rFonts w:cs="Times New Roman"/>
        </w:rPr>
        <w:t>nsøgeren</w:t>
      </w:r>
      <w:r w:rsidR="00AA686F">
        <w:rPr>
          <w:rFonts w:cs="Times New Roman"/>
        </w:rPr>
        <w:t xml:space="preserve"> </w:t>
      </w:r>
      <w:r w:rsidR="002B75A4">
        <w:rPr>
          <w:rFonts w:cs="Times New Roman"/>
        </w:rPr>
        <w:t>søger om optagelse på ordningen med speciale indenfor</w:t>
      </w:r>
      <w:r w:rsidRPr="00E3711F">
        <w:rPr>
          <w:rFonts w:cs="Times New Roman"/>
        </w:rPr>
        <w:t xml:space="preserve">. Referencernes tekstbeskrivelse skal afgives i </w:t>
      </w:r>
      <w:r>
        <w:rPr>
          <w:rFonts w:cs="Times New Roman"/>
        </w:rPr>
        <w:t xml:space="preserve">rådgiverens </w:t>
      </w:r>
      <w:r w:rsidRPr="00E3711F">
        <w:rPr>
          <w:rFonts w:cs="Times New Roman"/>
        </w:rPr>
        <w:t>ESPD</w:t>
      </w:r>
      <w:r>
        <w:rPr>
          <w:rFonts w:cs="Times New Roman"/>
        </w:rPr>
        <w:t>,</w:t>
      </w:r>
      <w:r w:rsidRPr="00E3711F">
        <w:rPr>
          <w:rFonts w:cs="Times New Roman"/>
        </w:rPr>
        <w:t xml:space="preserve"> Del IV, punkt C, ”</w:t>
      </w:r>
      <w:r w:rsidRPr="00E3711F">
        <w:rPr>
          <w:rFonts w:cs="Times New Roman"/>
          <w:i/>
        </w:rPr>
        <w:t>For så vidt angår bygge- og anlægskontrakter: udførelse af arbejde af den anførte type</w:t>
      </w:r>
      <w:r w:rsidRPr="00E3711F">
        <w:rPr>
          <w:rFonts w:cs="Times New Roman"/>
        </w:rPr>
        <w:t xml:space="preserve">”. </w:t>
      </w:r>
      <w:r>
        <w:t xml:space="preserve">Såfremt </w:t>
      </w:r>
      <w:r w:rsidR="006C49A4">
        <w:t>rådgivnings</w:t>
      </w:r>
      <w:r w:rsidR="00B50F02">
        <w:t>-</w:t>
      </w:r>
      <w:r w:rsidR="006C49A4">
        <w:t xml:space="preserve">kompetencerne ligger hos </w:t>
      </w:r>
      <w:r w:rsidR="00DA1FCF">
        <w:t>ansøgeren</w:t>
      </w:r>
      <w:r w:rsidR="006C49A4">
        <w:t xml:space="preserve"> selv</w:t>
      </w:r>
      <w:r>
        <w:t xml:space="preserve">, afgives </w:t>
      </w:r>
      <w:r w:rsidR="00753FE7">
        <w:t>referencer</w:t>
      </w:r>
      <w:r w:rsidR="00C87F36">
        <w:t>ne</w:t>
      </w:r>
      <w:r>
        <w:t xml:space="preserve"> i </w:t>
      </w:r>
      <w:r w:rsidR="005D00B8">
        <w:t xml:space="preserve">ansøgerens ESPD med </w:t>
      </w:r>
      <w:r>
        <w:t>tydelig angivelse af, at det er en</w:t>
      </w:r>
      <w:r w:rsidR="005D00B8">
        <w:t xml:space="preserve"> ”R</w:t>
      </w:r>
      <w:r>
        <w:t>ådgiverreference</w:t>
      </w:r>
      <w:r w:rsidR="005D00B8">
        <w:t>”</w:t>
      </w:r>
      <w:r>
        <w:t>.</w:t>
      </w:r>
    </w:p>
    <w:p w14:paraId="46B2BB1A" w14:textId="3BE1898F" w:rsidR="003371B9" w:rsidRDefault="00092027" w:rsidP="00FE7551">
      <w:pPr>
        <w:pStyle w:val="ListParagraph"/>
        <w:numPr>
          <w:ilvl w:val="2"/>
          <w:numId w:val="3"/>
        </w:numPr>
        <w:spacing w:after="60"/>
        <w:contextualSpacing w:val="0"/>
        <w:rPr>
          <w:rFonts w:cs="Times New Roman"/>
        </w:rPr>
      </w:pPr>
      <w:r>
        <w:rPr>
          <w:rFonts w:cs="Times New Roman"/>
        </w:rPr>
        <w:lastRenderedPageBreak/>
        <w:t>Ansøgerens</w:t>
      </w:r>
      <w:r w:rsidR="00DB588F">
        <w:rPr>
          <w:rFonts w:cs="Times New Roman"/>
        </w:rPr>
        <w:t xml:space="preserve"> </w:t>
      </w:r>
      <w:r>
        <w:rPr>
          <w:rFonts w:cs="Times New Roman"/>
        </w:rPr>
        <w:t>rådgivnings-/projekteringsr</w:t>
      </w:r>
      <w:r w:rsidRPr="00E3711F">
        <w:rPr>
          <w:rFonts w:cs="Times New Roman"/>
        </w:rPr>
        <w:t xml:space="preserve">eferencer </w:t>
      </w:r>
      <w:r w:rsidR="00DB588F">
        <w:t>må bestå af</w:t>
      </w:r>
      <w:r w:rsidR="00DB588F" w:rsidRPr="00EC1FEC">
        <w:rPr>
          <w:rFonts w:cs="Times New Roman"/>
        </w:rPr>
        <w:t xml:space="preserve"> tekst svarende til maksimalt 2 (to) A4-sider</w:t>
      </w:r>
      <w:r w:rsidR="00DB588F">
        <w:rPr>
          <w:rFonts w:cs="Times New Roman"/>
        </w:rPr>
        <w:t>;</w:t>
      </w:r>
    </w:p>
    <w:p w14:paraId="566707EB" w14:textId="46041295" w:rsidR="00385FA3" w:rsidRPr="002C5B44" w:rsidRDefault="00385FA3" w:rsidP="00FE7551">
      <w:pPr>
        <w:pStyle w:val="ListParagraph"/>
        <w:numPr>
          <w:ilvl w:val="2"/>
          <w:numId w:val="3"/>
        </w:numPr>
        <w:spacing w:after="60"/>
        <w:contextualSpacing w:val="0"/>
        <w:rPr>
          <w:rFonts w:cs="Times New Roman"/>
        </w:rPr>
      </w:pPr>
      <w:r w:rsidRPr="002C5B44">
        <w:rPr>
          <w:rFonts w:cs="Times New Roman"/>
        </w:rPr>
        <w:t>Desuden kan der per rådgivnings-/projekteringsreference afleveres maksimalt 2 (to) A4-sider billeder/figurer som bilag til referencen, såfremt billeder/figurer er nødvendige for at beskrive referenceopgaven optimalt;</w:t>
      </w:r>
    </w:p>
    <w:p w14:paraId="2578CD71" w14:textId="27D7B18A" w:rsidR="00731CC2" w:rsidRDefault="009B55C6" w:rsidP="00FE7551">
      <w:pPr>
        <w:pStyle w:val="ListParagraph"/>
        <w:numPr>
          <w:ilvl w:val="2"/>
          <w:numId w:val="3"/>
        </w:numPr>
        <w:spacing w:after="60"/>
        <w:contextualSpacing w:val="0"/>
        <w:rPr>
          <w:rFonts w:cs="Times New Roman"/>
        </w:rPr>
      </w:pPr>
      <w:r>
        <w:rPr>
          <w:rFonts w:cs="Times New Roman"/>
        </w:rPr>
        <w:t>Det bør</w:t>
      </w:r>
      <w:r w:rsidR="00DB588F" w:rsidRPr="00E3711F">
        <w:rPr>
          <w:rFonts w:cs="Times New Roman"/>
        </w:rPr>
        <w:t xml:space="preserve"> af referencens første linje fremgå</w:t>
      </w:r>
      <w:r w:rsidR="00DB588F">
        <w:rPr>
          <w:rFonts w:cs="Times New Roman"/>
        </w:rPr>
        <w:t>, hvilken</w:t>
      </w:r>
      <w:r w:rsidR="00DB588F" w:rsidRPr="00E3711F">
        <w:rPr>
          <w:rFonts w:cs="Times New Roman"/>
        </w:rPr>
        <w:t xml:space="preserve"> </w:t>
      </w:r>
      <w:r>
        <w:rPr>
          <w:rFonts w:cs="Times New Roman"/>
        </w:rPr>
        <w:t xml:space="preserve">faglig </w:t>
      </w:r>
      <w:r w:rsidR="00DB588F" w:rsidRPr="00B75B02">
        <w:rPr>
          <w:rFonts w:cs="Times New Roman"/>
        </w:rPr>
        <w:t>disciplin</w:t>
      </w:r>
      <w:r w:rsidR="002B75A4">
        <w:rPr>
          <w:rFonts w:cs="Times New Roman"/>
        </w:rPr>
        <w:t>,</w:t>
      </w:r>
      <w:r w:rsidR="00DB588F" w:rsidRPr="00E3711F">
        <w:rPr>
          <w:rFonts w:cs="Times New Roman"/>
        </w:rPr>
        <w:t xml:space="preserve"> </w:t>
      </w:r>
      <w:r w:rsidR="00092027">
        <w:rPr>
          <w:rFonts w:cs="Times New Roman"/>
        </w:rPr>
        <w:t>rådgivnings-/projekteringsr</w:t>
      </w:r>
      <w:r w:rsidR="00092027" w:rsidRPr="00E3711F">
        <w:rPr>
          <w:rFonts w:cs="Times New Roman"/>
        </w:rPr>
        <w:t>eference</w:t>
      </w:r>
      <w:r w:rsidR="00092027">
        <w:rPr>
          <w:rFonts w:cs="Times New Roman"/>
        </w:rPr>
        <w:t>n</w:t>
      </w:r>
      <w:r w:rsidR="00DB588F">
        <w:rPr>
          <w:rFonts w:cs="Times New Roman"/>
        </w:rPr>
        <w:t xml:space="preserve"> relaterer sig til</w:t>
      </w:r>
      <w:r w:rsidR="00B50F02">
        <w:rPr>
          <w:rFonts w:cs="Times New Roman"/>
        </w:rPr>
        <w:t xml:space="preserve">, jf. afsnit </w:t>
      </w:r>
      <w:r w:rsidR="00B50F02">
        <w:rPr>
          <w:rFonts w:cs="Times New Roman"/>
        </w:rPr>
        <w:fldChar w:fldCharType="begin"/>
      </w:r>
      <w:r w:rsidR="00B50F02">
        <w:rPr>
          <w:rFonts w:cs="Times New Roman"/>
        </w:rPr>
        <w:instrText xml:space="preserve"> REF _Ref516221012 \r \h </w:instrText>
      </w:r>
      <w:r w:rsidR="00B50F02">
        <w:rPr>
          <w:rFonts w:cs="Times New Roman"/>
        </w:rPr>
      </w:r>
      <w:r w:rsidR="00B50F02">
        <w:rPr>
          <w:rFonts w:cs="Times New Roman"/>
        </w:rPr>
        <w:fldChar w:fldCharType="separate"/>
      </w:r>
      <w:r w:rsidR="00DB2AC8">
        <w:rPr>
          <w:rFonts w:cs="Times New Roman"/>
        </w:rPr>
        <w:t>1.5</w:t>
      </w:r>
      <w:r w:rsidR="00B50F02">
        <w:rPr>
          <w:rFonts w:cs="Times New Roman"/>
        </w:rPr>
        <w:fldChar w:fldCharType="end"/>
      </w:r>
      <w:r w:rsidR="00B50F02">
        <w:rPr>
          <w:rFonts w:cs="Times New Roman"/>
        </w:rPr>
        <w:t xml:space="preserve">, </w:t>
      </w:r>
      <w:r w:rsidR="00B50F02" w:rsidRPr="009600D5">
        <w:rPr>
          <w:rFonts w:cs="Times New Roman"/>
          <w:i/>
        </w:rPr>
        <w:t>Optagelse med speciale inden for bestemte faglige discipliner</w:t>
      </w:r>
      <w:r w:rsidR="00DB588F">
        <w:rPr>
          <w:rFonts w:cs="Times New Roman"/>
        </w:rPr>
        <w:t>.</w:t>
      </w:r>
      <w:r w:rsidR="002B75A4">
        <w:rPr>
          <w:rFonts w:cs="Times New Roman"/>
        </w:rPr>
        <w:t xml:space="preserve"> </w:t>
      </w:r>
    </w:p>
    <w:p w14:paraId="0CF33B2C" w14:textId="09F82797" w:rsidR="002B75A4" w:rsidRDefault="002B75A4" w:rsidP="00FE7551">
      <w:pPr>
        <w:pStyle w:val="ListParagraph"/>
        <w:numPr>
          <w:ilvl w:val="2"/>
          <w:numId w:val="3"/>
        </w:numPr>
        <w:spacing w:after="60"/>
        <w:contextualSpacing w:val="0"/>
        <w:rPr>
          <w:rFonts w:cs="Times New Roman"/>
        </w:rPr>
      </w:pPr>
      <w:r>
        <w:rPr>
          <w:rFonts w:cs="Times New Roman"/>
        </w:rPr>
        <w:t xml:space="preserve">Én </w:t>
      </w:r>
      <w:r w:rsidR="00092027">
        <w:rPr>
          <w:rFonts w:cs="Times New Roman"/>
        </w:rPr>
        <w:t>rådgivnings-/projekteringsr</w:t>
      </w:r>
      <w:r w:rsidR="00092027" w:rsidRPr="00E3711F">
        <w:rPr>
          <w:rFonts w:cs="Times New Roman"/>
        </w:rPr>
        <w:t>eference</w:t>
      </w:r>
      <w:r>
        <w:rPr>
          <w:rFonts w:cs="Times New Roman"/>
        </w:rPr>
        <w:t xml:space="preserve"> kan benyttes til at påvise erfaring </w:t>
      </w:r>
      <w:r w:rsidR="004D7D20">
        <w:rPr>
          <w:rFonts w:cs="Times New Roman"/>
        </w:rPr>
        <w:t xml:space="preserve">med </w:t>
      </w:r>
      <w:r w:rsidR="00AA686F">
        <w:rPr>
          <w:rFonts w:cs="Times New Roman"/>
        </w:rPr>
        <w:t>projektering</w:t>
      </w:r>
      <w:r w:rsidR="004D7D20">
        <w:rPr>
          <w:rFonts w:cs="Times New Roman"/>
        </w:rPr>
        <w:t xml:space="preserve"> </w:t>
      </w:r>
      <w:r>
        <w:rPr>
          <w:rFonts w:cs="Times New Roman"/>
        </w:rPr>
        <w:t xml:space="preserve">inden for flere </w:t>
      </w:r>
      <w:r w:rsidR="004D7D20">
        <w:rPr>
          <w:rFonts w:cs="Times New Roman"/>
        </w:rPr>
        <w:t xml:space="preserve">af de </w:t>
      </w:r>
      <w:r>
        <w:rPr>
          <w:rFonts w:cs="Times New Roman"/>
        </w:rPr>
        <w:t xml:space="preserve">faglige discipliner. Såfremt ansøger oplyser </w:t>
      </w:r>
      <w:r w:rsidR="00092027">
        <w:rPr>
          <w:rFonts w:cs="Times New Roman"/>
        </w:rPr>
        <w:t>rådgivnings-/projekteringsr</w:t>
      </w:r>
      <w:r w:rsidR="00092027" w:rsidRPr="00E3711F">
        <w:rPr>
          <w:rFonts w:cs="Times New Roman"/>
        </w:rPr>
        <w:t>eferencer</w:t>
      </w:r>
      <w:r w:rsidR="005032AE">
        <w:rPr>
          <w:rFonts w:cs="Times New Roman"/>
        </w:rPr>
        <w:t>,</w:t>
      </w:r>
      <w:r>
        <w:rPr>
          <w:rFonts w:cs="Times New Roman"/>
        </w:rPr>
        <w:t xml:space="preserve"> som dækker flere </w:t>
      </w:r>
      <w:r w:rsidR="004D7D20">
        <w:rPr>
          <w:rFonts w:cs="Times New Roman"/>
        </w:rPr>
        <w:t xml:space="preserve">faglige </w:t>
      </w:r>
      <w:r>
        <w:rPr>
          <w:rFonts w:cs="Times New Roman"/>
        </w:rPr>
        <w:t>discipliner, skal dette angives i ESPD.</w:t>
      </w:r>
    </w:p>
    <w:p w14:paraId="05A102C0" w14:textId="7147EEB1" w:rsidR="002B75A4" w:rsidRPr="002B75A4" w:rsidRDefault="002B75A4" w:rsidP="00FE7551">
      <w:pPr>
        <w:pStyle w:val="ListParagraph"/>
        <w:numPr>
          <w:ilvl w:val="2"/>
          <w:numId w:val="3"/>
        </w:numPr>
        <w:spacing w:after="60"/>
        <w:contextualSpacing w:val="0"/>
        <w:rPr>
          <w:rFonts w:cs="Times New Roman"/>
        </w:rPr>
      </w:pPr>
      <w:r>
        <w:rPr>
          <w:rFonts w:cs="Times New Roman"/>
        </w:rPr>
        <w:t>Totalentrepriser</w:t>
      </w:r>
      <w:r w:rsidRPr="00E3711F">
        <w:rPr>
          <w:rFonts w:cs="Times New Roman"/>
        </w:rPr>
        <w:t xml:space="preserve">eferencer </w:t>
      </w:r>
      <w:r w:rsidR="00B50F02">
        <w:rPr>
          <w:rFonts w:cs="Times New Roman"/>
        </w:rPr>
        <w:t xml:space="preserve">og/eller disciplinreferencer </w:t>
      </w:r>
      <w:r w:rsidRPr="00E3711F">
        <w:rPr>
          <w:rFonts w:cs="Times New Roman"/>
        </w:rPr>
        <w:t xml:space="preserve">angivet under punkt </w:t>
      </w:r>
      <w:r>
        <w:rPr>
          <w:rFonts w:cs="Times New Roman"/>
        </w:rPr>
        <w:t>3</w:t>
      </w:r>
      <w:r w:rsidRPr="00E3711F">
        <w:rPr>
          <w:rFonts w:cs="Times New Roman"/>
        </w:rPr>
        <w:t>)</w:t>
      </w:r>
      <w:r w:rsidR="00B50F02">
        <w:rPr>
          <w:rFonts w:cs="Times New Roman"/>
        </w:rPr>
        <w:t xml:space="preserve"> og 4)</w:t>
      </w:r>
      <w:r w:rsidRPr="00E3711F">
        <w:rPr>
          <w:rFonts w:cs="Times New Roman"/>
        </w:rPr>
        <w:t xml:space="preserve"> kan også benyttes som </w:t>
      </w:r>
      <w:r w:rsidR="00092027">
        <w:rPr>
          <w:rFonts w:cs="Times New Roman"/>
        </w:rPr>
        <w:t>rådgivnings-/projekteringsr</w:t>
      </w:r>
      <w:r w:rsidR="00092027" w:rsidRPr="00E3711F">
        <w:rPr>
          <w:rFonts w:cs="Times New Roman"/>
        </w:rPr>
        <w:t>eferencer</w:t>
      </w:r>
      <w:r w:rsidR="00B50F02">
        <w:rPr>
          <w:rFonts w:cs="Times New Roman"/>
        </w:rPr>
        <w:t xml:space="preserve">, </w:t>
      </w:r>
      <w:r w:rsidR="009B5C66">
        <w:rPr>
          <w:rFonts w:cs="Times New Roman"/>
        </w:rPr>
        <w:t>i det omfang det måtte være relevant.</w:t>
      </w:r>
    </w:p>
    <w:p w14:paraId="25EC6712" w14:textId="0FA3599D" w:rsidR="00AC7592" w:rsidRDefault="004D7D20" w:rsidP="00AC7592">
      <w:pPr>
        <w:pStyle w:val="ListParagraph"/>
        <w:numPr>
          <w:ilvl w:val="1"/>
          <w:numId w:val="3"/>
        </w:numPr>
        <w:contextualSpacing w:val="0"/>
        <w:rPr>
          <w:rFonts w:cs="Times New Roman"/>
        </w:rPr>
      </w:pPr>
      <w:r>
        <w:rPr>
          <w:rFonts w:cs="Times New Roman"/>
        </w:rPr>
        <w:t>Rådgiv</w:t>
      </w:r>
      <w:r w:rsidR="00092027">
        <w:rPr>
          <w:rFonts w:cs="Times New Roman"/>
        </w:rPr>
        <w:t>nings-/projekterings</w:t>
      </w:r>
      <w:r>
        <w:rPr>
          <w:rFonts w:cs="Times New Roman"/>
        </w:rPr>
        <w:t>r</w:t>
      </w:r>
      <w:r w:rsidRPr="00E3711F">
        <w:rPr>
          <w:rFonts w:cs="Times New Roman"/>
        </w:rPr>
        <w:t xml:space="preserve">eferencerne </w:t>
      </w:r>
      <w:r w:rsidR="00731CC2" w:rsidRPr="00E3711F">
        <w:rPr>
          <w:rFonts w:cs="Times New Roman"/>
        </w:rPr>
        <w:t xml:space="preserve">skal angive rammerne for </w:t>
      </w:r>
      <w:r>
        <w:rPr>
          <w:rFonts w:cs="Times New Roman"/>
        </w:rPr>
        <w:t xml:space="preserve">den udførte </w:t>
      </w:r>
      <w:r w:rsidR="00731CC2" w:rsidRPr="00E3711F">
        <w:rPr>
          <w:rFonts w:cs="Times New Roman"/>
        </w:rPr>
        <w:t>opgave</w:t>
      </w:r>
      <w:r>
        <w:rPr>
          <w:rFonts w:cs="Times New Roman"/>
        </w:rPr>
        <w:t xml:space="preserve"> og skal således indeholde oplysninger om</w:t>
      </w:r>
      <w:r w:rsidR="00AC7592">
        <w:rPr>
          <w:rFonts w:cs="Times New Roman"/>
        </w:rPr>
        <w:t>:</w:t>
      </w:r>
    </w:p>
    <w:p w14:paraId="4E04D66E" w14:textId="77777777" w:rsidR="00AC7592" w:rsidRDefault="00AC7592" w:rsidP="00AC7592">
      <w:pPr>
        <w:pStyle w:val="ListParagraph"/>
        <w:numPr>
          <w:ilvl w:val="0"/>
          <w:numId w:val="33"/>
        </w:numPr>
        <w:ind w:left="1560" w:hanging="284"/>
        <w:contextualSpacing w:val="0"/>
        <w:rPr>
          <w:rFonts w:cs="Times New Roman"/>
        </w:rPr>
      </w:pPr>
      <w:r w:rsidRPr="00E3711F">
        <w:rPr>
          <w:rFonts w:cs="Times New Roman"/>
        </w:rPr>
        <w:t>Ordre</w:t>
      </w:r>
      <w:r>
        <w:rPr>
          <w:rFonts w:cs="Times New Roman"/>
        </w:rPr>
        <w:t xml:space="preserve">giver, </w:t>
      </w:r>
      <w:r w:rsidRPr="00235E97">
        <w:rPr>
          <w:rFonts w:cs="Times New Roman"/>
        </w:rPr>
        <w:t>ydelsestidspunkt/-periode</w:t>
      </w:r>
      <w:r>
        <w:rPr>
          <w:rFonts w:cs="Times New Roman"/>
        </w:rPr>
        <w:t xml:space="preserve">, </w:t>
      </w:r>
      <w:r w:rsidRPr="00E3711F">
        <w:rPr>
          <w:rFonts w:cs="Times New Roman"/>
        </w:rPr>
        <w:t>kontraktværdi</w:t>
      </w:r>
      <w:r>
        <w:rPr>
          <w:rFonts w:cs="Times New Roman"/>
        </w:rPr>
        <w:t xml:space="preserve"> og </w:t>
      </w:r>
      <w:r w:rsidRPr="00E3711F">
        <w:rPr>
          <w:rFonts w:cs="Times New Roman"/>
        </w:rPr>
        <w:t>status på opgaven</w:t>
      </w:r>
      <w:r>
        <w:rPr>
          <w:rFonts w:cs="Times New Roman"/>
        </w:rPr>
        <w:t>;</w:t>
      </w:r>
    </w:p>
    <w:p w14:paraId="2AA3080A" w14:textId="18271E76" w:rsidR="00AC7592" w:rsidRDefault="00AC7592" w:rsidP="00AC7592">
      <w:pPr>
        <w:pStyle w:val="ListParagraph"/>
        <w:numPr>
          <w:ilvl w:val="0"/>
          <w:numId w:val="33"/>
        </w:numPr>
        <w:ind w:left="1560" w:hanging="284"/>
        <w:contextualSpacing w:val="0"/>
        <w:rPr>
          <w:rFonts w:cs="Times New Roman"/>
        </w:rPr>
      </w:pPr>
      <w:r w:rsidRPr="003F4F2A">
        <w:rPr>
          <w:rFonts w:cs="Times New Roman"/>
        </w:rPr>
        <w:t>Antal og type af (del-)</w:t>
      </w:r>
      <w:r>
        <w:rPr>
          <w:rFonts w:cs="Times New Roman"/>
        </w:rPr>
        <w:t>opgave(r) og fagdiscipliner;</w:t>
      </w:r>
    </w:p>
    <w:p w14:paraId="4B782573" w14:textId="77777777" w:rsidR="00AC7592" w:rsidRDefault="00AC7592" w:rsidP="00AC7592">
      <w:pPr>
        <w:pStyle w:val="ListParagraph"/>
        <w:numPr>
          <w:ilvl w:val="0"/>
          <w:numId w:val="33"/>
        </w:numPr>
        <w:ind w:left="1560" w:hanging="284"/>
        <w:contextualSpacing w:val="0"/>
        <w:rPr>
          <w:rFonts w:cs="Times New Roman"/>
        </w:rPr>
      </w:pPr>
      <w:r w:rsidRPr="003F4F2A">
        <w:rPr>
          <w:rFonts w:cs="Times New Roman"/>
        </w:rPr>
        <w:t xml:space="preserve">Antal og type af </w:t>
      </w:r>
      <w:r>
        <w:rPr>
          <w:rFonts w:cs="Times New Roman"/>
        </w:rPr>
        <w:t>interne og eksterne</w:t>
      </w:r>
      <w:r w:rsidRPr="003F4F2A">
        <w:rPr>
          <w:rFonts w:cs="Times New Roman"/>
        </w:rPr>
        <w:t xml:space="preserve"> grænseflader;</w:t>
      </w:r>
    </w:p>
    <w:p w14:paraId="5B4180FF" w14:textId="1880885A" w:rsidR="00AC7592" w:rsidRDefault="00AC7592" w:rsidP="00AC7592">
      <w:pPr>
        <w:pStyle w:val="ListParagraph"/>
        <w:numPr>
          <w:ilvl w:val="0"/>
          <w:numId w:val="33"/>
        </w:numPr>
        <w:ind w:left="1560" w:hanging="284"/>
        <w:contextualSpacing w:val="0"/>
        <w:rPr>
          <w:rFonts w:cs="Times New Roman"/>
        </w:rPr>
      </w:pPr>
      <w:r w:rsidRPr="002450C6">
        <w:rPr>
          <w:rFonts w:cs="Times New Roman"/>
        </w:rPr>
        <w:t xml:space="preserve">Antal medarbejdere </w:t>
      </w:r>
      <w:r>
        <w:rPr>
          <w:rFonts w:cs="Times New Roman"/>
        </w:rPr>
        <w:t xml:space="preserve">og struktur </w:t>
      </w:r>
      <w:r w:rsidRPr="002450C6">
        <w:rPr>
          <w:rFonts w:cs="Times New Roman"/>
        </w:rPr>
        <w:t>i egen organisation på projektet</w:t>
      </w:r>
    </w:p>
    <w:p w14:paraId="0B20F8D5" w14:textId="77777777" w:rsidR="00AC7592" w:rsidRDefault="00AC7592" w:rsidP="00AC7592">
      <w:pPr>
        <w:pStyle w:val="ListParagraph"/>
        <w:numPr>
          <w:ilvl w:val="0"/>
          <w:numId w:val="33"/>
        </w:numPr>
        <w:ind w:left="1560" w:hanging="284"/>
        <w:contextualSpacing w:val="0"/>
      </w:pPr>
      <w:r>
        <w:t>Antal jernbanenormer anvendt i projekteringsfasen</w:t>
      </w:r>
    </w:p>
    <w:p w14:paraId="7896ADCE" w14:textId="1BF7C3D8" w:rsidR="00AC7592" w:rsidRDefault="00AC7592" w:rsidP="00AC7592">
      <w:pPr>
        <w:pStyle w:val="ListParagraph"/>
        <w:numPr>
          <w:ilvl w:val="0"/>
          <w:numId w:val="33"/>
        </w:numPr>
        <w:spacing w:after="120"/>
        <w:ind w:left="1560" w:hanging="284"/>
        <w:contextualSpacing w:val="0"/>
      </w:pPr>
      <w:r>
        <w:t>Søgning / håndtering af dispensationer fra jernbanenormer</w:t>
      </w:r>
    </w:p>
    <w:p w14:paraId="77A53FAB" w14:textId="035FB776" w:rsidR="002C5B44" w:rsidRPr="005B296C" w:rsidRDefault="005B296C" w:rsidP="00FD589A">
      <w:pPr>
        <w:rPr>
          <w:rFonts w:cs="Times New Roman"/>
          <w:i/>
        </w:rPr>
      </w:pPr>
      <w:r w:rsidRPr="005B296C">
        <w:rPr>
          <w:rFonts w:cs="Times New Roman"/>
          <w:i/>
        </w:rPr>
        <w:t xml:space="preserve">Referencetekst, der ikke er angivet i ESPD eller overskrider det tilladte maksimum, vil ikke blive taget i betragtning. Såfremt der afleveres mere end tre referencer, vil kun de første tre referencer </w:t>
      </w:r>
      <w:r w:rsidR="00D9626D">
        <w:rPr>
          <w:rFonts w:cs="Times New Roman"/>
          <w:i/>
        </w:rPr>
        <w:t>angivet i ESPD</w:t>
      </w:r>
      <w:r w:rsidRPr="005B296C">
        <w:rPr>
          <w:rFonts w:cs="Times New Roman"/>
          <w:i/>
        </w:rPr>
        <w:t xml:space="preserve"> blive genstand for evaluering.</w:t>
      </w:r>
    </w:p>
    <w:p w14:paraId="19985068" w14:textId="7E248CA9" w:rsidR="005B296C" w:rsidRDefault="005B296C" w:rsidP="00A12ADB">
      <w:pPr>
        <w:rPr>
          <w:rFonts w:cs="Times New Roman"/>
        </w:rPr>
      </w:pPr>
    </w:p>
    <w:p w14:paraId="5F317A83" w14:textId="56C50DCF" w:rsidR="00D1030F" w:rsidRDefault="0013755F" w:rsidP="00CC2FC3">
      <w:pPr>
        <w:rPr>
          <w:rFonts w:cs="Times New Roman"/>
          <w:b/>
          <w:i/>
        </w:rPr>
      </w:pPr>
      <w:r w:rsidRPr="00E3711F">
        <w:rPr>
          <w:rFonts w:cs="Times New Roman"/>
          <w:b/>
          <w:i/>
        </w:rPr>
        <w:t>Eksempel</w:t>
      </w:r>
      <w:r w:rsidR="00D1030F">
        <w:rPr>
          <w:rFonts w:cs="Times New Roman"/>
          <w:b/>
          <w:i/>
        </w:rPr>
        <w:t xml:space="preserve"> 4</w:t>
      </w:r>
      <w:r w:rsidRPr="00E3711F">
        <w:rPr>
          <w:rFonts w:cs="Times New Roman"/>
          <w:b/>
          <w:i/>
        </w:rPr>
        <w:t>:</w:t>
      </w:r>
    </w:p>
    <w:p w14:paraId="6C79015A" w14:textId="48D63870" w:rsidR="00CC2FC3" w:rsidRPr="00E3711F" w:rsidRDefault="00CC2FC3" w:rsidP="00CC2FC3">
      <w:pPr>
        <w:rPr>
          <w:rFonts w:cs="Times New Roman"/>
          <w:i/>
        </w:rPr>
      </w:pPr>
      <w:r w:rsidRPr="00E3711F">
        <w:rPr>
          <w:rFonts w:cs="Times New Roman"/>
          <w:i/>
        </w:rPr>
        <w:t xml:space="preserve">Såfremt der søges om optagelse for 4 (fire) </w:t>
      </w:r>
      <w:r w:rsidR="00FF0B5E">
        <w:rPr>
          <w:rFonts w:cs="Times New Roman"/>
          <w:i/>
        </w:rPr>
        <w:t xml:space="preserve">faglige </w:t>
      </w:r>
      <w:r w:rsidRPr="00E3711F">
        <w:rPr>
          <w:rFonts w:cs="Times New Roman"/>
          <w:i/>
        </w:rPr>
        <w:t>discipliner, skal der således i alt leveres:</w:t>
      </w:r>
    </w:p>
    <w:p w14:paraId="459E3878" w14:textId="0F532A4F" w:rsidR="00670227" w:rsidRPr="00E3711F" w:rsidRDefault="00670227" w:rsidP="00FE7551">
      <w:pPr>
        <w:pStyle w:val="ListParagraph"/>
        <w:numPr>
          <w:ilvl w:val="0"/>
          <w:numId w:val="17"/>
        </w:numPr>
        <w:jc w:val="left"/>
        <w:rPr>
          <w:rFonts w:cs="Times New Roman"/>
        </w:rPr>
      </w:pPr>
      <w:r w:rsidRPr="00E3711F">
        <w:rPr>
          <w:rFonts w:cs="Times New Roman"/>
          <w:i/>
        </w:rPr>
        <w:t xml:space="preserve">Mindst </w:t>
      </w:r>
      <w:r w:rsidR="00C7555A">
        <w:rPr>
          <w:rFonts w:cs="Times New Roman"/>
          <w:i/>
        </w:rPr>
        <w:t xml:space="preserve">3 </w:t>
      </w:r>
      <w:r w:rsidRPr="00E3711F">
        <w:rPr>
          <w:rFonts w:cs="Times New Roman"/>
          <w:i/>
        </w:rPr>
        <w:t>(</w:t>
      </w:r>
      <w:r w:rsidR="00C7555A" w:rsidRPr="00E3711F">
        <w:rPr>
          <w:rFonts w:cs="Times New Roman"/>
          <w:i/>
        </w:rPr>
        <w:t>t</w:t>
      </w:r>
      <w:r w:rsidR="00C7555A">
        <w:rPr>
          <w:rFonts w:cs="Times New Roman"/>
          <w:i/>
        </w:rPr>
        <w:t>re</w:t>
      </w:r>
      <w:r w:rsidRPr="00E3711F">
        <w:rPr>
          <w:rFonts w:cs="Times New Roman"/>
          <w:i/>
        </w:rPr>
        <w:t xml:space="preserve">) og maksimalt 5 (fem) </w:t>
      </w:r>
      <w:r w:rsidRPr="006428E5">
        <w:rPr>
          <w:rFonts w:cs="Times New Roman"/>
          <w:i/>
          <w:u w:val="single"/>
        </w:rPr>
        <w:t>totalentreprisereferencer</w:t>
      </w:r>
      <w:r w:rsidR="00FF0B5E">
        <w:rPr>
          <w:rFonts w:cs="Times New Roman"/>
          <w:i/>
          <w:u w:val="single"/>
        </w:rPr>
        <w:t xml:space="preserve"> fra ansøgeren</w:t>
      </w:r>
      <w:r w:rsidRPr="00E3711F">
        <w:rPr>
          <w:rFonts w:cs="Times New Roman"/>
          <w:i/>
        </w:rPr>
        <w:t xml:space="preserve"> jf. punkt </w:t>
      </w:r>
      <w:r w:rsidR="00B75B02">
        <w:rPr>
          <w:rFonts w:cs="Times New Roman"/>
          <w:i/>
        </w:rPr>
        <w:t>3</w:t>
      </w:r>
      <w:r w:rsidRPr="00E3711F">
        <w:rPr>
          <w:rFonts w:cs="Times New Roman"/>
          <w:i/>
        </w:rPr>
        <w:t>)</w:t>
      </w:r>
      <w:r w:rsidR="0013755F" w:rsidRPr="00E3711F">
        <w:rPr>
          <w:rFonts w:cs="Times New Roman"/>
          <w:i/>
        </w:rPr>
        <w:t>;</w:t>
      </w:r>
    </w:p>
    <w:p w14:paraId="149A152E" w14:textId="5C182866" w:rsidR="0013755F" w:rsidRDefault="00CC2FC3" w:rsidP="00FE7551">
      <w:pPr>
        <w:pStyle w:val="ListParagraph"/>
        <w:numPr>
          <w:ilvl w:val="0"/>
          <w:numId w:val="17"/>
        </w:numPr>
        <w:jc w:val="left"/>
        <w:rPr>
          <w:rFonts w:cs="Times New Roman"/>
          <w:i/>
        </w:rPr>
      </w:pPr>
      <w:r w:rsidRPr="00E3711F">
        <w:rPr>
          <w:rFonts w:cs="Times New Roman"/>
          <w:i/>
        </w:rPr>
        <w:t xml:space="preserve">Mindst </w:t>
      </w:r>
      <w:r w:rsidR="00087784" w:rsidRPr="00E3711F">
        <w:rPr>
          <w:rFonts w:cs="Times New Roman"/>
          <w:i/>
        </w:rPr>
        <w:t>4x</w:t>
      </w:r>
      <w:r w:rsidR="00C7555A">
        <w:rPr>
          <w:rFonts w:cs="Times New Roman"/>
          <w:i/>
        </w:rPr>
        <w:t>3</w:t>
      </w:r>
      <w:r w:rsidRPr="00E3711F">
        <w:rPr>
          <w:rFonts w:cs="Times New Roman"/>
          <w:i/>
        </w:rPr>
        <w:t xml:space="preserve"> (</w:t>
      </w:r>
      <w:r w:rsidR="00C7555A">
        <w:rPr>
          <w:rFonts w:cs="Times New Roman"/>
          <w:i/>
        </w:rPr>
        <w:t>tolv</w:t>
      </w:r>
      <w:r w:rsidRPr="00E3711F">
        <w:rPr>
          <w:rFonts w:cs="Times New Roman"/>
          <w:i/>
        </w:rPr>
        <w:t xml:space="preserve">) og maksimalt </w:t>
      </w:r>
      <w:r w:rsidR="00087784" w:rsidRPr="00E3711F">
        <w:rPr>
          <w:rFonts w:cs="Times New Roman"/>
          <w:i/>
        </w:rPr>
        <w:t xml:space="preserve">4x5 (tyve) </w:t>
      </w:r>
      <w:r w:rsidR="00B75B02" w:rsidRPr="006428E5">
        <w:rPr>
          <w:rFonts w:cs="Times New Roman"/>
          <w:i/>
          <w:u w:val="single"/>
        </w:rPr>
        <w:t>disciplin</w:t>
      </w:r>
      <w:r w:rsidR="00087784" w:rsidRPr="006428E5">
        <w:rPr>
          <w:rFonts w:cs="Times New Roman"/>
          <w:i/>
          <w:u w:val="single"/>
        </w:rPr>
        <w:t>referencer</w:t>
      </w:r>
      <w:r w:rsidR="00E87425" w:rsidRPr="006428E5">
        <w:rPr>
          <w:rFonts w:cs="Times New Roman"/>
          <w:i/>
          <w:u w:val="single"/>
        </w:rPr>
        <w:t xml:space="preserve"> fra ansøgeren</w:t>
      </w:r>
      <w:r w:rsidRPr="00E3711F">
        <w:rPr>
          <w:rFonts w:cs="Times New Roman"/>
          <w:i/>
        </w:rPr>
        <w:t xml:space="preserve">, jf. punkt </w:t>
      </w:r>
      <w:r w:rsidR="00B75B02">
        <w:rPr>
          <w:rFonts w:cs="Times New Roman"/>
          <w:i/>
        </w:rPr>
        <w:t>4</w:t>
      </w:r>
      <w:r w:rsidRPr="00E3711F">
        <w:rPr>
          <w:rFonts w:cs="Times New Roman"/>
          <w:i/>
        </w:rPr>
        <w:t>)</w:t>
      </w:r>
      <w:r w:rsidR="0013755F" w:rsidRPr="00E3711F">
        <w:rPr>
          <w:rFonts w:cs="Times New Roman"/>
          <w:i/>
        </w:rPr>
        <w:t>;</w:t>
      </w:r>
    </w:p>
    <w:p w14:paraId="33E59899" w14:textId="77777777" w:rsidR="00FD589A" w:rsidRDefault="00644AFB" w:rsidP="00FE7551">
      <w:pPr>
        <w:pStyle w:val="ListParagraph"/>
        <w:numPr>
          <w:ilvl w:val="0"/>
          <w:numId w:val="17"/>
        </w:numPr>
        <w:jc w:val="left"/>
        <w:rPr>
          <w:rFonts w:cs="Times New Roman"/>
          <w:i/>
        </w:rPr>
      </w:pPr>
      <w:r w:rsidRPr="00E3711F">
        <w:rPr>
          <w:rFonts w:cs="Times New Roman"/>
          <w:i/>
        </w:rPr>
        <w:t>Mindst 4x2 (otte) og maksimalt 4x</w:t>
      </w:r>
      <w:r>
        <w:rPr>
          <w:rFonts w:cs="Times New Roman"/>
          <w:i/>
        </w:rPr>
        <w:t>3</w:t>
      </w:r>
      <w:r w:rsidRPr="00E3711F">
        <w:rPr>
          <w:rFonts w:cs="Times New Roman"/>
          <w:i/>
        </w:rPr>
        <w:t xml:space="preserve"> (t</w:t>
      </w:r>
      <w:r>
        <w:rPr>
          <w:rFonts w:cs="Times New Roman"/>
          <w:i/>
        </w:rPr>
        <w:t>olv</w:t>
      </w:r>
      <w:r w:rsidRPr="00E3711F">
        <w:rPr>
          <w:rFonts w:cs="Times New Roman"/>
          <w:i/>
        </w:rPr>
        <w:t xml:space="preserve">) </w:t>
      </w:r>
      <w:r w:rsidR="00135AA2">
        <w:rPr>
          <w:rFonts w:cs="Times New Roman"/>
          <w:i/>
          <w:u w:val="single"/>
        </w:rPr>
        <w:t>rådgiv</w:t>
      </w:r>
      <w:r w:rsidR="00C7229D">
        <w:rPr>
          <w:rFonts w:cs="Times New Roman"/>
          <w:i/>
          <w:u w:val="single"/>
        </w:rPr>
        <w:t>nings-/projekterings</w:t>
      </w:r>
      <w:r w:rsidR="00135AA2">
        <w:rPr>
          <w:rFonts w:cs="Times New Roman"/>
          <w:i/>
          <w:u w:val="single"/>
        </w:rPr>
        <w:t xml:space="preserve">referencer </w:t>
      </w:r>
      <w:r w:rsidR="00FF0B5E">
        <w:rPr>
          <w:rFonts w:cs="Times New Roman"/>
          <w:i/>
          <w:u w:val="single"/>
        </w:rPr>
        <w:t xml:space="preserve">fra </w:t>
      </w:r>
      <w:r w:rsidR="00135AA2">
        <w:rPr>
          <w:rFonts w:cs="Times New Roman"/>
          <w:i/>
          <w:u w:val="single"/>
        </w:rPr>
        <w:t>ansøgeren</w:t>
      </w:r>
      <w:r w:rsidRPr="00E3711F">
        <w:rPr>
          <w:rFonts w:cs="Times New Roman"/>
          <w:i/>
        </w:rPr>
        <w:t xml:space="preserve">, jf. punkt </w:t>
      </w:r>
      <w:r>
        <w:rPr>
          <w:rFonts w:cs="Times New Roman"/>
          <w:i/>
        </w:rPr>
        <w:t>5</w:t>
      </w:r>
      <w:r w:rsidRPr="00E3711F">
        <w:rPr>
          <w:rFonts w:cs="Times New Roman"/>
          <w:i/>
        </w:rPr>
        <w:t>);</w:t>
      </w:r>
    </w:p>
    <w:p w14:paraId="6B822DAD" w14:textId="77777777" w:rsidR="00FD589A" w:rsidRPr="00FD589A" w:rsidRDefault="00AA686F" w:rsidP="00FE7551">
      <w:pPr>
        <w:pStyle w:val="ListParagraph"/>
        <w:numPr>
          <w:ilvl w:val="0"/>
          <w:numId w:val="17"/>
        </w:numPr>
        <w:rPr>
          <w:rFonts w:cs="Times New Roman"/>
          <w:i/>
        </w:rPr>
      </w:pPr>
      <w:r w:rsidRPr="00FD589A">
        <w:rPr>
          <w:rFonts w:cs="Times New Roman"/>
          <w:b/>
          <w:i/>
        </w:rPr>
        <w:t>Der henvises i øvrigt til vejledningens afsnit 7-9 om konsortier samt støttende enheder.</w:t>
      </w:r>
    </w:p>
    <w:p w14:paraId="226E3EB1" w14:textId="77777777" w:rsidR="00A92CBD" w:rsidRDefault="00A92CBD" w:rsidP="00FD589A">
      <w:pPr>
        <w:pStyle w:val="ListParagraph"/>
        <w:ind w:left="1287"/>
        <w:rPr>
          <w:rFonts w:cs="Times New Roman"/>
          <w:b/>
          <w:i/>
        </w:rPr>
      </w:pPr>
    </w:p>
    <w:p w14:paraId="77F459AE" w14:textId="207E88C8" w:rsidR="003C7E32" w:rsidRPr="00FD589A" w:rsidRDefault="003C7E32" w:rsidP="00FD589A">
      <w:pPr>
        <w:pStyle w:val="ListParagraph"/>
        <w:ind w:left="1287"/>
        <w:rPr>
          <w:rFonts w:cs="Times New Roman"/>
          <w:i/>
        </w:rPr>
      </w:pPr>
    </w:p>
    <w:p w14:paraId="6083E3F7" w14:textId="3BC634A3" w:rsidR="009E16D3" w:rsidRPr="00FD589A" w:rsidRDefault="003D292E" w:rsidP="00FE7551">
      <w:pPr>
        <w:pStyle w:val="ListParagraph"/>
        <w:numPr>
          <w:ilvl w:val="0"/>
          <w:numId w:val="3"/>
        </w:numPr>
        <w:rPr>
          <w:rFonts w:cs="Times New Roman"/>
          <w:b/>
        </w:rPr>
      </w:pPr>
      <w:bookmarkStart w:id="48" w:name="_Hlk516605860"/>
      <w:r w:rsidRPr="0025321D">
        <w:rPr>
          <w:rFonts w:cs="Times New Roman"/>
        </w:rPr>
        <w:t>Erklæring om</w:t>
      </w:r>
      <w:r w:rsidR="003C5591" w:rsidRPr="0025321D">
        <w:rPr>
          <w:rFonts w:cs="Times New Roman"/>
        </w:rPr>
        <w:t xml:space="preserve"> </w:t>
      </w:r>
      <w:r w:rsidR="003C5591" w:rsidRPr="007E68C6">
        <w:rPr>
          <w:rFonts w:cs="Times New Roman"/>
          <w:b/>
          <w:u w:val="single"/>
        </w:rPr>
        <w:t>optagelse i handels- eller selskabsregistre</w:t>
      </w:r>
      <w:r w:rsidR="003C5591" w:rsidRPr="0025321D">
        <w:rPr>
          <w:rFonts w:cs="Times New Roman"/>
        </w:rPr>
        <w:t xml:space="preserve">, som foreskrevet i den medlemsstat, hvor </w:t>
      </w:r>
      <w:r w:rsidR="00DA1FCF">
        <w:rPr>
          <w:rFonts w:cs="Times New Roman"/>
        </w:rPr>
        <w:t>ansøgeren</w:t>
      </w:r>
      <w:r w:rsidR="00AA686F" w:rsidRPr="0025321D">
        <w:rPr>
          <w:rFonts w:cs="Times New Roman"/>
        </w:rPr>
        <w:t xml:space="preserve"> </w:t>
      </w:r>
      <w:r w:rsidR="003C5591" w:rsidRPr="0025321D">
        <w:rPr>
          <w:rFonts w:cs="Times New Roman"/>
        </w:rPr>
        <w:t xml:space="preserve">er etableret. Banedanmark anvender dette til at sikre, at </w:t>
      </w:r>
      <w:r w:rsidR="00DA1FCF">
        <w:rPr>
          <w:rFonts w:cs="Times New Roman"/>
        </w:rPr>
        <w:t>ansøgeren</w:t>
      </w:r>
      <w:r w:rsidR="00FD589A">
        <w:rPr>
          <w:rFonts w:cs="Times New Roman"/>
        </w:rPr>
        <w:t xml:space="preserve"> </w:t>
      </w:r>
      <w:r w:rsidR="003C5591" w:rsidRPr="0025321D">
        <w:rPr>
          <w:rFonts w:cs="Times New Roman"/>
        </w:rPr>
        <w:t xml:space="preserve">er registreret korrekt, og til at se </w:t>
      </w:r>
      <w:r w:rsidR="00DA1FCF">
        <w:rPr>
          <w:rFonts w:cs="Times New Roman"/>
        </w:rPr>
        <w:t>ansøgerens</w:t>
      </w:r>
      <w:r w:rsidR="00AA686F" w:rsidRPr="0025321D">
        <w:rPr>
          <w:rFonts w:cs="Times New Roman"/>
        </w:rPr>
        <w:t xml:space="preserve"> </w:t>
      </w:r>
      <w:r w:rsidR="003C5591" w:rsidRPr="0025321D">
        <w:rPr>
          <w:rFonts w:cs="Times New Roman"/>
        </w:rPr>
        <w:t>tegningsregler.</w:t>
      </w:r>
      <w:r w:rsidR="0048677A" w:rsidRPr="0025321D">
        <w:rPr>
          <w:rFonts w:cs="Times New Roman"/>
        </w:rPr>
        <w:t xml:space="preserve"> </w:t>
      </w:r>
      <w:r w:rsidR="00135AA2">
        <w:rPr>
          <w:rFonts w:cs="Times New Roman"/>
        </w:rPr>
        <w:t xml:space="preserve">Oplysninger herom </w:t>
      </w:r>
      <w:r w:rsidR="00775F8D" w:rsidRPr="0025321D">
        <w:rPr>
          <w:rFonts w:cs="Times New Roman"/>
        </w:rPr>
        <w:t xml:space="preserve">afgives i ESPDs Del </w:t>
      </w:r>
      <w:r w:rsidR="0013755F" w:rsidRPr="0025321D">
        <w:rPr>
          <w:rFonts w:cs="Times New Roman"/>
        </w:rPr>
        <w:t>IV</w:t>
      </w:r>
      <w:r w:rsidR="0048677A" w:rsidRPr="0025321D">
        <w:rPr>
          <w:rFonts w:cs="Times New Roman"/>
        </w:rPr>
        <w:t>, punkt A</w:t>
      </w:r>
      <w:r w:rsidR="00775F8D" w:rsidRPr="0025321D">
        <w:rPr>
          <w:rFonts w:cs="Times New Roman"/>
        </w:rPr>
        <w:t>.</w:t>
      </w:r>
      <w:bookmarkEnd w:id="48"/>
    </w:p>
    <w:p w14:paraId="4E5CB06C" w14:textId="44D4EED7" w:rsidR="007B0B70" w:rsidRDefault="007B0B70" w:rsidP="00765E71">
      <w:pPr>
        <w:contextualSpacing w:val="0"/>
        <w:jc w:val="left"/>
        <w:rPr>
          <w:rFonts w:cs="Times New Roman"/>
        </w:rPr>
      </w:pPr>
    </w:p>
    <w:p w14:paraId="215C6CD9" w14:textId="4D4F9D90" w:rsidR="003C1B40" w:rsidRPr="003210B1" w:rsidRDefault="00CD612B" w:rsidP="00FE7551">
      <w:pPr>
        <w:pStyle w:val="ListParagraph"/>
        <w:numPr>
          <w:ilvl w:val="0"/>
          <w:numId w:val="3"/>
        </w:numPr>
        <w:spacing w:after="120"/>
        <w:contextualSpacing w:val="0"/>
        <w:rPr>
          <w:rFonts w:cs="Times New Roman"/>
          <w:b/>
        </w:rPr>
      </w:pPr>
      <w:bookmarkStart w:id="49" w:name="_Ref529521700"/>
      <w:r w:rsidRPr="003210B1">
        <w:rPr>
          <w:rFonts w:cs="Times New Roman"/>
        </w:rPr>
        <w:t xml:space="preserve">Beskrivelse af </w:t>
      </w:r>
      <w:bookmarkStart w:id="50" w:name="_Hlk511642580"/>
      <w:r w:rsidRPr="003210B1">
        <w:rPr>
          <w:rFonts w:cs="Times New Roman"/>
        </w:rPr>
        <w:t xml:space="preserve">ansøgers </w:t>
      </w:r>
      <w:r w:rsidRPr="007B0B70">
        <w:rPr>
          <w:rFonts w:cs="Times New Roman"/>
          <w:b/>
          <w:u w:val="single"/>
        </w:rPr>
        <w:t>kvalitets-</w:t>
      </w:r>
      <w:r w:rsidR="00C5543C" w:rsidRPr="007B0B70">
        <w:rPr>
          <w:rFonts w:cs="Times New Roman"/>
          <w:b/>
          <w:u w:val="single"/>
        </w:rPr>
        <w:t xml:space="preserve">, </w:t>
      </w:r>
      <w:r w:rsidRPr="007B0B70">
        <w:rPr>
          <w:rFonts w:cs="Times New Roman"/>
          <w:b/>
          <w:u w:val="single"/>
        </w:rPr>
        <w:t>miljø</w:t>
      </w:r>
      <w:r w:rsidR="00C5543C" w:rsidRPr="007B0B70">
        <w:rPr>
          <w:rFonts w:cs="Times New Roman"/>
          <w:b/>
          <w:u w:val="single"/>
        </w:rPr>
        <w:t>- og arbejdsmiljøledelse</w:t>
      </w:r>
      <w:r w:rsidRPr="007B0B70">
        <w:rPr>
          <w:rFonts w:cs="Times New Roman"/>
          <w:b/>
          <w:u w:val="single"/>
        </w:rPr>
        <w:t>s</w:t>
      </w:r>
      <w:r w:rsidR="00C5543C" w:rsidRPr="007B0B70">
        <w:rPr>
          <w:rFonts w:cs="Times New Roman"/>
          <w:b/>
          <w:u w:val="single"/>
        </w:rPr>
        <w:t>s</w:t>
      </w:r>
      <w:r w:rsidRPr="007B0B70">
        <w:rPr>
          <w:rFonts w:cs="Times New Roman"/>
          <w:b/>
          <w:u w:val="single"/>
        </w:rPr>
        <w:t>ystem</w:t>
      </w:r>
      <w:r w:rsidR="00C5543C" w:rsidRPr="007B0B70">
        <w:rPr>
          <w:rFonts w:cs="Times New Roman"/>
          <w:b/>
          <w:u w:val="single"/>
        </w:rPr>
        <w:t>er</w:t>
      </w:r>
      <w:bookmarkEnd w:id="50"/>
      <w:r w:rsidR="009349DD">
        <w:rPr>
          <w:rFonts w:cs="Times New Roman"/>
          <w:b/>
          <w:u w:val="single"/>
        </w:rPr>
        <w:t xml:space="preserve"> (KMA)</w:t>
      </w:r>
      <w:r w:rsidRPr="007B0B70">
        <w:rPr>
          <w:rFonts w:cs="Times New Roman"/>
          <w:u w:val="single"/>
        </w:rPr>
        <w:t>.</w:t>
      </w:r>
      <w:bookmarkEnd w:id="49"/>
      <w:r w:rsidRPr="003210B1">
        <w:rPr>
          <w:rFonts w:cs="Times New Roman"/>
        </w:rPr>
        <w:t xml:space="preserve"> </w:t>
      </w:r>
    </w:p>
    <w:p w14:paraId="4AFC349D" w14:textId="3A7B3A5F" w:rsidR="0037594F" w:rsidRPr="000C70A3" w:rsidRDefault="00CD612B" w:rsidP="00FE7551">
      <w:pPr>
        <w:pStyle w:val="ListParagraph"/>
        <w:numPr>
          <w:ilvl w:val="1"/>
          <w:numId w:val="9"/>
        </w:numPr>
        <w:spacing w:after="60"/>
        <w:contextualSpacing w:val="0"/>
        <w:rPr>
          <w:rFonts w:cs="Times New Roman"/>
        </w:rPr>
      </w:pPr>
      <w:bookmarkStart w:id="51" w:name="_Hlk516605733"/>
      <w:bookmarkStart w:id="52" w:name="_Hlk513549562"/>
      <w:r w:rsidRPr="003210B1">
        <w:rPr>
          <w:rFonts w:cs="Times New Roman"/>
        </w:rPr>
        <w:t xml:space="preserve">Ansøger skal </w:t>
      </w:r>
      <w:r w:rsidR="003C1B40" w:rsidRPr="003210B1">
        <w:rPr>
          <w:rFonts w:cs="Times New Roman"/>
        </w:rPr>
        <w:t xml:space="preserve">beskrive </w:t>
      </w:r>
      <w:r w:rsidRPr="003210B1">
        <w:rPr>
          <w:rFonts w:cs="Times New Roman"/>
        </w:rPr>
        <w:t xml:space="preserve">virksomhedens </w:t>
      </w:r>
      <w:r w:rsidR="008C5387" w:rsidRPr="003210B1">
        <w:rPr>
          <w:rFonts w:cs="Times New Roman"/>
        </w:rPr>
        <w:t>ledelsessystemer</w:t>
      </w:r>
      <w:r w:rsidR="007633EC">
        <w:rPr>
          <w:rFonts w:cs="Times New Roman"/>
        </w:rPr>
        <w:t xml:space="preserve"> og</w:t>
      </w:r>
      <w:r w:rsidR="00F93A97">
        <w:rPr>
          <w:rFonts w:cs="Times New Roman"/>
        </w:rPr>
        <w:t xml:space="preserve"> </w:t>
      </w:r>
      <w:r w:rsidRPr="003210B1">
        <w:rPr>
          <w:rFonts w:cs="Times New Roman"/>
        </w:rPr>
        <w:t xml:space="preserve">egenkontrol (kontrol </w:t>
      </w:r>
      <w:r w:rsidR="002C711A" w:rsidRPr="003210B1">
        <w:rPr>
          <w:rFonts w:cs="Times New Roman"/>
        </w:rPr>
        <w:t>af</w:t>
      </w:r>
      <w:r w:rsidRPr="003210B1">
        <w:rPr>
          <w:rFonts w:cs="Times New Roman"/>
        </w:rPr>
        <w:t xml:space="preserve"> efterlevelse af </w:t>
      </w:r>
      <w:r w:rsidR="008C5387" w:rsidRPr="003210B1">
        <w:rPr>
          <w:rFonts w:cs="Times New Roman"/>
        </w:rPr>
        <w:t>kvalitets-, miljø-, og arbejdsmiljø</w:t>
      </w:r>
      <w:r w:rsidRPr="003210B1">
        <w:rPr>
          <w:rFonts w:cs="Times New Roman"/>
        </w:rPr>
        <w:t xml:space="preserve">ledelsessystemer, forebyggelse af og opfølgning på </w:t>
      </w:r>
      <w:r w:rsidR="00E50F42" w:rsidRPr="003210B1">
        <w:rPr>
          <w:rFonts w:cs="Times New Roman"/>
        </w:rPr>
        <w:t xml:space="preserve">fejl, </w:t>
      </w:r>
      <w:r w:rsidRPr="003210B1">
        <w:rPr>
          <w:rFonts w:cs="Times New Roman"/>
        </w:rPr>
        <w:t>ulykker, sikring af fornødne kompetencer og uddannelser etc.)</w:t>
      </w:r>
      <w:r w:rsidR="00CD1472" w:rsidRPr="003210B1">
        <w:rPr>
          <w:rFonts w:cs="Times New Roman"/>
        </w:rPr>
        <w:t>.</w:t>
      </w:r>
      <w:r w:rsidR="00775F8D" w:rsidRPr="003210B1">
        <w:rPr>
          <w:rFonts w:cs="Times New Roman"/>
        </w:rPr>
        <w:t xml:space="preserve"> </w:t>
      </w:r>
      <w:bookmarkEnd w:id="51"/>
      <w:r w:rsidR="00D17FAF">
        <w:rPr>
          <w:rFonts w:cs="Times New Roman"/>
        </w:rPr>
        <w:t>Beskrivelsen heraf</w:t>
      </w:r>
      <w:r w:rsidR="009B55C6">
        <w:rPr>
          <w:rFonts w:cs="Times New Roman"/>
        </w:rPr>
        <w:t xml:space="preserve"> </w:t>
      </w:r>
      <w:r w:rsidR="0037594F" w:rsidRPr="000C70A3">
        <w:rPr>
          <w:rFonts w:cs="Times New Roman"/>
        </w:rPr>
        <w:t xml:space="preserve">sættes ind i </w:t>
      </w:r>
      <w:bookmarkStart w:id="53" w:name="_Hlk516676534"/>
      <w:r w:rsidR="0037594F" w:rsidRPr="000C70A3">
        <w:rPr>
          <w:rFonts w:cs="Times New Roman"/>
        </w:rPr>
        <w:t>ESPDs Del IV, punkt C, ”</w:t>
      </w:r>
      <w:r w:rsidR="0037594F" w:rsidRPr="000C70A3">
        <w:rPr>
          <w:rFonts w:cs="Times New Roman"/>
          <w:i/>
        </w:rPr>
        <w:t>Miljøledelsesforanstaltninger</w:t>
      </w:r>
      <w:r w:rsidR="0037594F" w:rsidRPr="000C70A3">
        <w:rPr>
          <w:rFonts w:cs="Times New Roman"/>
        </w:rPr>
        <w:t>”.</w:t>
      </w:r>
      <w:bookmarkEnd w:id="53"/>
    </w:p>
    <w:p w14:paraId="34C5A828" w14:textId="2549BFC3" w:rsidR="00453201" w:rsidRDefault="00453201" w:rsidP="00FE7551">
      <w:pPr>
        <w:pStyle w:val="ListParagraph"/>
        <w:numPr>
          <w:ilvl w:val="2"/>
          <w:numId w:val="3"/>
        </w:numPr>
        <w:spacing w:after="120" w:line="240" w:lineRule="auto"/>
        <w:ind w:left="1225" w:hanging="658"/>
        <w:contextualSpacing w:val="0"/>
        <w:rPr>
          <w:rFonts w:cs="Times New Roman"/>
        </w:rPr>
      </w:pPr>
      <w:r>
        <w:rPr>
          <w:rFonts w:cs="Times New Roman"/>
        </w:rPr>
        <w:lastRenderedPageBreak/>
        <w:t>Beskrivelsen</w:t>
      </w:r>
      <w:r w:rsidRPr="00453201">
        <w:rPr>
          <w:rFonts w:cs="Times New Roman"/>
        </w:rPr>
        <w:t xml:space="preserve"> må bestå af tekst svarende til maksimalt </w:t>
      </w:r>
      <w:r>
        <w:rPr>
          <w:rFonts w:cs="Times New Roman"/>
        </w:rPr>
        <w:t>5</w:t>
      </w:r>
      <w:r w:rsidRPr="00453201">
        <w:rPr>
          <w:rFonts w:cs="Times New Roman"/>
        </w:rPr>
        <w:t xml:space="preserve"> (</w:t>
      </w:r>
      <w:r>
        <w:rPr>
          <w:rFonts w:cs="Times New Roman"/>
        </w:rPr>
        <w:t>fem</w:t>
      </w:r>
      <w:r w:rsidRPr="00453201">
        <w:rPr>
          <w:rFonts w:cs="Times New Roman"/>
        </w:rPr>
        <w:t>) A4-sider;</w:t>
      </w:r>
    </w:p>
    <w:p w14:paraId="194E6952" w14:textId="712ABDE9" w:rsidR="00385FA3" w:rsidRPr="002C5B44" w:rsidRDefault="00385FA3" w:rsidP="00FE7551">
      <w:pPr>
        <w:pStyle w:val="ListParagraph"/>
        <w:numPr>
          <w:ilvl w:val="2"/>
          <w:numId w:val="3"/>
        </w:numPr>
        <w:spacing w:after="60"/>
        <w:contextualSpacing w:val="0"/>
        <w:rPr>
          <w:rFonts w:cs="Times New Roman"/>
        </w:rPr>
      </w:pPr>
      <w:r w:rsidRPr="002C5B44">
        <w:rPr>
          <w:rFonts w:cs="Times New Roman"/>
        </w:rPr>
        <w:t xml:space="preserve">Desuden kan der afleveres maksimalt 3 (tre) A4-sider billeder/figurer som bilag til </w:t>
      </w:r>
      <w:r w:rsidR="00702D87" w:rsidRPr="002C5B44">
        <w:rPr>
          <w:rFonts w:cs="Times New Roman"/>
        </w:rPr>
        <w:t>punkt</w:t>
      </w:r>
      <w:r w:rsidRPr="002C5B44">
        <w:rPr>
          <w:rFonts w:cs="Times New Roman"/>
        </w:rPr>
        <w:t>. 7, såfremt billeder/figurer er nødvendige for at beskrive ledelsessystemerne optimalt;</w:t>
      </w:r>
    </w:p>
    <w:p w14:paraId="6025C9B0" w14:textId="77777777" w:rsidR="00887355" w:rsidRDefault="00FA02C1" w:rsidP="009349DD">
      <w:pPr>
        <w:pStyle w:val="ListParagraph"/>
        <w:numPr>
          <w:ilvl w:val="1"/>
          <w:numId w:val="9"/>
        </w:numPr>
        <w:contextualSpacing w:val="0"/>
        <w:rPr>
          <w:rFonts w:cs="Times New Roman"/>
        </w:rPr>
      </w:pPr>
      <w:bookmarkStart w:id="54" w:name="_Hlk513549779"/>
      <w:bookmarkEnd w:id="52"/>
      <w:r>
        <w:rPr>
          <w:rFonts w:cs="Times New Roman"/>
        </w:rPr>
        <w:t xml:space="preserve">Beskrivelsen </w:t>
      </w:r>
      <w:r w:rsidR="00B107A3">
        <w:rPr>
          <w:rFonts w:cs="Times New Roman"/>
        </w:rPr>
        <w:t xml:space="preserve">af ansøgerens kvalitets-, miljø- og arbejdsmiljøledelsessystemer </w:t>
      </w:r>
      <w:r>
        <w:rPr>
          <w:rFonts w:cs="Times New Roman"/>
        </w:rPr>
        <w:t>bør indeholde/angive</w:t>
      </w:r>
      <w:r w:rsidR="00D17FAF">
        <w:rPr>
          <w:rFonts w:cs="Times New Roman"/>
        </w:rPr>
        <w:t xml:space="preserve"> oplysninger om</w:t>
      </w:r>
      <w:r>
        <w:rPr>
          <w:rFonts w:cs="Times New Roman"/>
        </w:rPr>
        <w:t>:</w:t>
      </w:r>
    </w:p>
    <w:p w14:paraId="0A549F8F" w14:textId="30C2842E" w:rsidR="00887355" w:rsidRDefault="00887355" w:rsidP="00887355">
      <w:pPr>
        <w:pStyle w:val="ListParagraph"/>
        <w:numPr>
          <w:ilvl w:val="0"/>
          <w:numId w:val="33"/>
        </w:numPr>
        <w:ind w:left="1560" w:hanging="284"/>
        <w:contextualSpacing w:val="0"/>
        <w:rPr>
          <w:rFonts w:cs="Times New Roman"/>
        </w:rPr>
      </w:pPr>
      <w:r>
        <w:rPr>
          <w:rFonts w:cs="Times New Roman"/>
        </w:rPr>
        <w:t>Ledelsessystemernes opbygning, herunder:</w:t>
      </w:r>
    </w:p>
    <w:p w14:paraId="27DA8758" w14:textId="0B1F0F30" w:rsidR="00467A0E" w:rsidRDefault="00467A0E" w:rsidP="00887355">
      <w:pPr>
        <w:pStyle w:val="ListParagraph"/>
        <w:numPr>
          <w:ilvl w:val="1"/>
          <w:numId w:val="33"/>
        </w:numPr>
        <w:ind w:left="1985"/>
        <w:contextualSpacing w:val="0"/>
        <w:rPr>
          <w:rFonts w:cs="Times New Roman"/>
        </w:rPr>
      </w:pPr>
      <w:r>
        <w:rPr>
          <w:rFonts w:cs="Times New Roman"/>
        </w:rPr>
        <w:t>Indhold</w:t>
      </w:r>
    </w:p>
    <w:p w14:paraId="69D0F4E1" w14:textId="3750C908" w:rsidR="009349DD" w:rsidRDefault="00887355" w:rsidP="009349DD">
      <w:pPr>
        <w:pStyle w:val="ListParagraph"/>
        <w:numPr>
          <w:ilvl w:val="1"/>
          <w:numId w:val="33"/>
        </w:numPr>
        <w:ind w:left="1985"/>
        <w:contextualSpacing w:val="0"/>
        <w:rPr>
          <w:rFonts w:cs="Times New Roman"/>
        </w:rPr>
      </w:pPr>
      <w:r>
        <w:rPr>
          <w:rFonts w:cs="Times New Roman"/>
        </w:rPr>
        <w:t>R</w:t>
      </w:r>
      <w:r w:rsidR="00FA02C1" w:rsidRPr="00887355">
        <w:rPr>
          <w:rFonts w:cs="Times New Roman"/>
        </w:rPr>
        <w:t>eference- og ansvarslinjer</w:t>
      </w:r>
      <w:r w:rsidR="009349DD">
        <w:rPr>
          <w:rFonts w:cs="Times New Roman"/>
        </w:rPr>
        <w:t xml:space="preserve"> i KMA-organisationen</w:t>
      </w:r>
      <w:r w:rsidR="00FA02C1" w:rsidRPr="00887355">
        <w:rPr>
          <w:rFonts w:cs="Times New Roman"/>
        </w:rPr>
        <w:t xml:space="preserve">, </w:t>
      </w:r>
    </w:p>
    <w:p w14:paraId="5C6C82B9" w14:textId="4A779D0E" w:rsidR="009349DD" w:rsidRPr="009349DD" w:rsidRDefault="009349DD" w:rsidP="009349DD">
      <w:pPr>
        <w:pStyle w:val="ListParagraph"/>
        <w:numPr>
          <w:ilvl w:val="1"/>
          <w:numId w:val="33"/>
        </w:numPr>
        <w:ind w:left="1985"/>
        <w:contextualSpacing w:val="0"/>
        <w:rPr>
          <w:rFonts w:cs="Times New Roman"/>
        </w:rPr>
      </w:pPr>
      <w:r>
        <w:t>Beskrivelse af kompetenceudvikling og ERFA-system</w:t>
      </w:r>
    </w:p>
    <w:p w14:paraId="19D35ECB" w14:textId="77777777" w:rsidR="00467A0E" w:rsidRDefault="00467A0E" w:rsidP="00887355">
      <w:pPr>
        <w:pStyle w:val="ListParagraph"/>
        <w:numPr>
          <w:ilvl w:val="1"/>
          <w:numId w:val="33"/>
        </w:numPr>
        <w:ind w:left="1985"/>
        <w:contextualSpacing w:val="0"/>
        <w:rPr>
          <w:rFonts w:cs="Times New Roman"/>
        </w:rPr>
      </w:pPr>
      <w:r>
        <w:rPr>
          <w:rFonts w:cs="Times New Roman"/>
        </w:rPr>
        <w:t>Beskrivelse af egenkontrol/</w:t>
      </w:r>
      <w:r w:rsidRPr="00467A0E">
        <w:t xml:space="preserve"> </w:t>
      </w:r>
      <w:r>
        <w:t>interne audits</w:t>
      </w:r>
      <w:r w:rsidRPr="00887355">
        <w:rPr>
          <w:rFonts w:cs="Times New Roman"/>
        </w:rPr>
        <w:t xml:space="preserve"> </w:t>
      </w:r>
    </w:p>
    <w:p w14:paraId="71810CC9" w14:textId="0DA0CD54" w:rsidR="00FA02C1" w:rsidRPr="00887355" w:rsidRDefault="00467A0E" w:rsidP="00467A0E">
      <w:pPr>
        <w:pStyle w:val="ListParagraph"/>
        <w:numPr>
          <w:ilvl w:val="1"/>
          <w:numId w:val="33"/>
        </w:numPr>
        <w:spacing w:after="60"/>
        <w:ind w:left="1984" w:hanging="357"/>
        <w:contextualSpacing w:val="0"/>
        <w:rPr>
          <w:rFonts w:cs="Times New Roman"/>
        </w:rPr>
      </w:pPr>
      <w:r>
        <w:rPr>
          <w:rFonts w:cs="Times New Roman"/>
        </w:rPr>
        <w:t>E</w:t>
      </w:r>
      <w:r w:rsidR="00FA02C1" w:rsidRPr="00887355">
        <w:rPr>
          <w:rFonts w:cs="Times New Roman"/>
        </w:rPr>
        <w:t>ventuel ekstern certificering</w:t>
      </w:r>
      <w:r>
        <w:rPr>
          <w:rFonts w:cs="Times New Roman"/>
        </w:rPr>
        <w:t xml:space="preserve"> eller opbygning i henhold til standarder</w:t>
      </w:r>
      <w:r w:rsidR="00D17FAF" w:rsidRPr="00887355">
        <w:rPr>
          <w:rFonts w:cs="Times New Roman"/>
        </w:rPr>
        <w:t>.</w:t>
      </w:r>
    </w:p>
    <w:p w14:paraId="6661DE8A" w14:textId="77777777" w:rsidR="00FA02C1" w:rsidRPr="00887355" w:rsidRDefault="00FA02C1" w:rsidP="00467A0E">
      <w:pPr>
        <w:pStyle w:val="ListParagraph"/>
        <w:numPr>
          <w:ilvl w:val="0"/>
          <w:numId w:val="33"/>
        </w:numPr>
        <w:spacing w:after="60"/>
        <w:ind w:left="1560" w:hanging="284"/>
        <w:contextualSpacing w:val="0"/>
        <w:rPr>
          <w:rFonts w:cs="Times New Roman"/>
        </w:rPr>
      </w:pPr>
      <w:r w:rsidRPr="00887355">
        <w:rPr>
          <w:rFonts w:cs="Times New Roman"/>
        </w:rPr>
        <w:t>Foranstaltninger truffet/initiativer taget for at afhjælpe og/eller imødegå udfordringer på området for miljølovgivningen.</w:t>
      </w:r>
    </w:p>
    <w:p w14:paraId="3B3AC0AD" w14:textId="271974C4" w:rsidR="00FA02C1" w:rsidRPr="00887355" w:rsidRDefault="00FA02C1" w:rsidP="00467A0E">
      <w:pPr>
        <w:pStyle w:val="ListParagraph"/>
        <w:numPr>
          <w:ilvl w:val="0"/>
          <w:numId w:val="33"/>
        </w:numPr>
        <w:spacing w:after="120"/>
        <w:ind w:left="1560" w:hanging="284"/>
        <w:contextualSpacing w:val="0"/>
        <w:rPr>
          <w:rFonts w:cs="Times New Roman"/>
        </w:rPr>
      </w:pPr>
      <w:r w:rsidRPr="00887355">
        <w:rPr>
          <w:rFonts w:cs="Times New Roman"/>
        </w:rPr>
        <w:t>Foranstaltninger truffet/initiativer taget for at afhjælpe og/eller imødegå udfordringer på området for arbejdsmiljø og sikkerhed.</w:t>
      </w:r>
    </w:p>
    <w:p w14:paraId="1C3F849D" w14:textId="7B3E711C" w:rsidR="00D05444" w:rsidRPr="003B18C8" w:rsidRDefault="00FA02C1" w:rsidP="003B18C8">
      <w:pPr>
        <w:rPr>
          <w:rFonts w:cs="Times New Roman"/>
        </w:rPr>
      </w:pPr>
      <w:r w:rsidRPr="00D05444">
        <w:rPr>
          <w:rFonts w:cs="Times New Roman"/>
          <w:i/>
        </w:rPr>
        <w:t>Tekst, der ikke er angivet i ESPD eller overskrider det tilladte maksimum, vil ikke indgå i vurderingen</w:t>
      </w:r>
      <w:r>
        <w:rPr>
          <w:rFonts w:cs="Times New Roman"/>
          <w:i/>
        </w:rPr>
        <w:t>.</w:t>
      </w:r>
    </w:p>
    <w:bookmarkEnd w:id="54"/>
    <w:p w14:paraId="3EC06FB0" w14:textId="3CCE44DA" w:rsidR="000C70A3" w:rsidRDefault="000C70A3" w:rsidP="000C70A3"/>
    <w:p w14:paraId="09E597F6" w14:textId="33B3FBDB" w:rsidR="00C07EA3" w:rsidRPr="00F3610D" w:rsidRDefault="00C07EA3" w:rsidP="00FE7551">
      <w:pPr>
        <w:pStyle w:val="ListParagraph"/>
        <w:numPr>
          <w:ilvl w:val="0"/>
          <w:numId w:val="3"/>
        </w:numPr>
        <w:spacing w:after="120"/>
        <w:contextualSpacing w:val="0"/>
        <w:rPr>
          <w:b/>
        </w:rPr>
      </w:pPr>
      <w:r w:rsidRPr="00F3610D">
        <w:rPr>
          <w:b/>
        </w:rPr>
        <w:t>Rådi</w:t>
      </w:r>
      <w:r w:rsidR="00F3610D" w:rsidRPr="00F3610D">
        <w:rPr>
          <w:b/>
        </w:rPr>
        <w:t>g</w:t>
      </w:r>
      <w:r w:rsidRPr="00F3610D">
        <w:rPr>
          <w:b/>
        </w:rPr>
        <w:t>hedserklæring</w:t>
      </w:r>
      <w:r w:rsidR="00F3610D">
        <w:rPr>
          <w:b/>
        </w:rPr>
        <w:t xml:space="preserve">(er), </w:t>
      </w:r>
      <w:r w:rsidR="00F3610D">
        <w:t>jf.</w:t>
      </w:r>
      <w:r w:rsidR="00F3610D" w:rsidRPr="00F3610D">
        <w:rPr>
          <w:rFonts w:cs="Times New Roman"/>
        </w:rPr>
        <w:t xml:space="preserve"> </w:t>
      </w:r>
      <w:r w:rsidR="00F3610D" w:rsidRPr="00F3610D">
        <w:rPr>
          <w:rFonts w:cs="Times New Roman"/>
        </w:rPr>
        <w:fldChar w:fldCharType="begin"/>
      </w:r>
      <w:r w:rsidR="00F3610D" w:rsidRPr="00F3610D">
        <w:rPr>
          <w:rFonts w:cs="Times New Roman"/>
        </w:rPr>
        <w:instrText xml:space="preserve"> REF _Ref529444132 \h  \* MERGEFORMAT </w:instrText>
      </w:r>
      <w:r w:rsidR="00F3610D" w:rsidRPr="00F3610D">
        <w:rPr>
          <w:rFonts w:cs="Times New Roman"/>
        </w:rPr>
      </w:r>
      <w:r w:rsidR="00F3610D" w:rsidRPr="00F3610D">
        <w:rPr>
          <w:rFonts w:cs="Times New Roman"/>
        </w:rPr>
        <w:fldChar w:fldCharType="separate"/>
      </w:r>
      <w:r w:rsidR="00DB2AC8" w:rsidRPr="00DB2AC8">
        <w:rPr>
          <w:rStyle w:val="Heading2Char"/>
          <w:rFonts w:ascii="Times New Roman" w:hAnsi="Times New Roman" w:cs="Times New Roman"/>
          <w:b w:val="0"/>
          <w:color w:val="auto"/>
          <w:sz w:val="22"/>
          <w:szCs w:val="22"/>
        </w:rPr>
        <w:t>Skema B: Rådighedserklæring</w:t>
      </w:r>
      <w:r w:rsidR="00F3610D" w:rsidRPr="00F3610D">
        <w:rPr>
          <w:rFonts w:cs="Times New Roman"/>
        </w:rPr>
        <w:fldChar w:fldCharType="end"/>
      </w:r>
      <w:r w:rsidR="00F3610D">
        <w:rPr>
          <w:rFonts w:cs="Times New Roman"/>
        </w:rPr>
        <w:t>,</w:t>
      </w:r>
      <w:r w:rsidRPr="00F3610D">
        <w:rPr>
          <w:b/>
        </w:rPr>
        <w:t xml:space="preserve"> </w:t>
      </w:r>
      <w:r w:rsidR="00F3610D" w:rsidRPr="00F3610D">
        <w:rPr>
          <w:u w:val="single"/>
        </w:rPr>
        <w:t>såfremt</w:t>
      </w:r>
      <w:r w:rsidR="00F3610D" w:rsidRPr="00F3610D">
        <w:t xml:space="preserve"> </w:t>
      </w:r>
      <w:r w:rsidR="00F3610D">
        <w:t xml:space="preserve">ansøgeren baserer sig på en eller flere </w:t>
      </w:r>
      <w:r w:rsidR="00F3610D" w:rsidRPr="00F3610D">
        <w:t xml:space="preserve">støttende enheder, jf. 2014/25/EU, artikel 79. </w:t>
      </w:r>
    </w:p>
    <w:p w14:paraId="53E02C14" w14:textId="77777777" w:rsidR="00D44693" w:rsidRPr="0053168B" w:rsidRDefault="00D44693" w:rsidP="0053168B">
      <w:pPr>
        <w:rPr>
          <w:rFonts w:cs="Times New Roman"/>
        </w:rPr>
      </w:pPr>
    </w:p>
    <w:p w14:paraId="33F31643" w14:textId="318A152F" w:rsidR="00C477DC" w:rsidRPr="003A3167" w:rsidRDefault="007056FA" w:rsidP="00AF3EDA">
      <w:pPr>
        <w:pStyle w:val="Heading2"/>
        <w:rPr>
          <w:rStyle w:val="IntenseEmphasis"/>
          <w:i w:val="0"/>
          <w:color w:val="365F91" w:themeColor="accent1" w:themeShade="BF"/>
        </w:rPr>
      </w:pPr>
      <w:bookmarkStart w:id="55" w:name="_Toc529546988"/>
      <w:r w:rsidRPr="003A3167">
        <w:rPr>
          <w:rStyle w:val="IntenseEmphasis"/>
          <w:i w:val="0"/>
          <w:color w:val="365F91" w:themeColor="accent1" w:themeShade="BF"/>
        </w:rPr>
        <w:t>Aflevering</w:t>
      </w:r>
      <w:bookmarkEnd w:id="55"/>
    </w:p>
    <w:p w14:paraId="7179A494" w14:textId="1E7E361A" w:rsidR="000E6C03" w:rsidRDefault="007056FA" w:rsidP="00A81F82">
      <w:r w:rsidRPr="007056FA">
        <w:t xml:space="preserve">Ansøgning om optagelse </w:t>
      </w:r>
      <w:r w:rsidR="000E6C03">
        <w:t>på kvalifikationsordningen</w:t>
      </w:r>
      <w:r w:rsidR="00674166">
        <w:t xml:space="preserve"> med</w:t>
      </w:r>
      <w:r w:rsidR="000E6C03">
        <w:t xml:space="preserve"> tilhørende ESPD</w:t>
      </w:r>
      <w:r w:rsidR="00674166">
        <w:t xml:space="preserve"> samt udfyldt </w:t>
      </w:r>
      <w:r w:rsidR="007E6632">
        <w:t>Skema A</w:t>
      </w:r>
      <w:r w:rsidR="000E6C03">
        <w:t xml:space="preserve"> </w:t>
      </w:r>
      <w:r w:rsidR="0053168B">
        <w:t xml:space="preserve">og eventuel(le) rådighedserklæring(er) </w:t>
      </w:r>
      <w:r w:rsidRPr="007056FA">
        <w:t xml:space="preserve">skal fremsendes </w:t>
      </w:r>
      <w:r w:rsidR="00A53DFE">
        <w:t>per mail</w:t>
      </w:r>
      <w:r w:rsidRPr="007056FA">
        <w:t xml:space="preserve"> til:</w:t>
      </w:r>
    </w:p>
    <w:p w14:paraId="45154302" w14:textId="34C9F109" w:rsidR="00CD612B" w:rsidRDefault="001D7B40" w:rsidP="00FE7551">
      <w:pPr>
        <w:pStyle w:val="ListParagraph"/>
        <w:numPr>
          <w:ilvl w:val="0"/>
          <w:numId w:val="2"/>
        </w:numPr>
      </w:pPr>
      <w:hyperlink r:id="rId8" w:history="1">
        <w:r w:rsidR="007056FA" w:rsidRPr="00BF5F3B">
          <w:rPr>
            <w:rStyle w:val="Hyperlink"/>
          </w:rPr>
          <w:t>kvalifikationsordning@bane.dk</w:t>
        </w:r>
      </w:hyperlink>
      <w:r w:rsidR="007056FA">
        <w:t xml:space="preserve"> </w:t>
      </w:r>
    </w:p>
    <w:p w14:paraId="7AE4EE10" w14:textId="571B8C3C" w:rsidR="00EE5A97" w:rsidRDefault="00EE5A97" w:rsidP="00EE5A97"/>
    <w:p w14:paraId="56DFB91B" w14:textId="77777777" w:rsidR="0053168B" w:rsidRDefault="0053168B" w:rsidP="00EE5A97"/>
    <w:p w14:paraId="5BB87E50" w14:textId="2F2943D7" w:rsidR="00B1030A" w:rsidRPr="00B1030A" w:rsidRDefault="00B1030A" w:rsidP="009C50CE">
      <w:pPr>
        <w:pStyle w:val="Heading1"/>
      </w:pPr>
      <w:bookmarkStart w:id="56" w:name="_Ref516795595"/>
      <w:bookmarkStart w:id="57" w:name="_Ref516799226"/>
      <w:bookmarkStart w:id="58" w:name="_Ref517072796"/>
      <w:bookmarkStart w:id="59" w:name="_Toc529546989"/>
      <w:r>
        <w:t>ESPD</w:t>
      </w:r>
      <w:bookmarkEnd w:id="56"/>
      <w:bookmarkEnd w:id="57"/>
      <w:bookmarkEnd w:id="58"/>
      <w:bookmarkEnd w:id="59"/>
    </w:p>
    <w:p w14:paraId="2D5EB536" w14:textId="7C4453C8" w:rsidR="007B5EFF" w:rsidRDefault="007B5EFF" w:rsidP="00AF3EDA">
      <w:pPr>
        <w:pStyle w:val="Heading2"/>
      </w:pPr>
      <w:bookmarkStart w:id="60" w:name="_Toc529546990"/>
      <w:r>
        <w:t>ESPD i .xml-fil</w:t>
      </w:r>
      <w:bookmarkEnd w:id="60"/>
    </w:p>
    <w:p w14:paraId="5E8FA195" w14:textId="29BC8F87" w:rsidR="00EE5A97" w:rsidRPr="007B0B70" w:rsidRDefault="002D5AE5" w:rsidP="00EE5A97">
      <w:pPr>
        <w:autoSpaceDE w:val="0"/>
        <w:autoSpaceDN w:val="0"/>
        <w:adjustRightInd w:val="0"/>
        <w:rPr>
          <w:rFonts w:cs="Times New Roman"/>
          <w:color w:val="000000"/>
        </w:rPr>
      </w:pPr>
      <w:r>
        <w:rPr>
          <w:rFonts w:cs="Times New Roman"/>
        </w:rPr>
        <w:t>D</w:t>
      </w:r>
      <w:r w:rsidRPr="00731C89">
        <w:rPr>
          <w:rFonts w:cs="Times New Roman"/>
        </w:rPr>
        <w:t>et fælles europæiske udbud</w:t>
      </w:r>
      <w:r>
        <w:rPr>
          <w:rFonts w:cs="Times New Roman"/>
        </w:rPr>
        <w:t>sdokument (ESPD)</w:t>
      </w:r>
      <w:r>
        <w:rPr>
          <w:rFonts w:cs="Times New Roman"/>
          <w:color w:val="000000"/>
        </w:rPr>
        <w:t>, som skal benyttes</w:t>
      </w:r>
      <w:r w:rsidR="006146F7">
        <w:rPr>
          <w:rFonts w:cs="Times New Roman"/>
          <w:color w:val="000000"/>
        </w:rPr>
        <w:t xml:space="preserve"> ved ansøgningen</w:t>
      </w:r>
      <w:r>
        <w:rPr>
          <w:rFonts w:cs="Times New Roman"/>
          <w:color w:val="000000"/>
        </w:rPr>
        <w:t>,</w:t>
      </w:r>
      <w:r w:rsidR="00EE5A97" w:rsidRPr="007B0B70">
        <w:rPr>
          <w:rFonts w:cs="Times New Roman"/>
          <w:color w:val="000000"/>
        </w:rPr>
        <w:t xml:space="preserve"> findes som </w:t>
      </w:r>
      <w:r w:rsidR="007B5EFF">
        <w:rPr>
          <w:rFonts w:cs="Times New Roman"/>
          <w:color w:val="000000"/>
        </w:rPr>
        <w:t>.</w:t>
      </w:r>
      <w:r w:rsidR="00EE5A97" w:rsidRPr="007B0B70">
        <w:rPr>
          <w:rFonts w:cs="Times New Roman"/>
          <w:color w:val="000000"/>
        </w:rPr>
        <w:t xml:space="preserve">xml-fil på Banedanmarks </w:t>
      </w:r>
      <w:hyperlink r:id="rId9" w:history="1">
        <w:r w:rsidR="00EE5A97" w:rsidRPr="007B0B70">
          <w:rPr>
            <w:rStyle w:val="Hyperlink"/>
            <w:rFonts w:cs="Times New Roman"/>
          </w:rPr>
          <w:t>hjemmeside</w:t>
        </w:r>
      </w:hyperlink>
      <w:r w:rsidR="007B0B70" w:rsidRPr="002D5AE5">
        <w:rPr>
          <w:rStyle w:val="FootnoteReference"/>
          <w:rFonts w:cs="Times New Roman"/>
        </w:rPr>
        <w:footnoteReference w:id="1"/>
      </w:r>
      <w:r w:rsidR="00EE5A97" w:rsidRPr="002D5AE5">
        <w:rPr>
          <w:rStyle w:val="FootnoteReference"/>
        </w:rPr>
        <w:t>:</w:t>
      </w:r>
      <w:r>
        <w:rPr>
          <w:rFonts w:cs="Times New Roman"/>
          <w:color w:val="000000"/>
        </w:rPr>
        <w:t>under ”</w:t>
      </w:r>
      <w:r w:rsidRPr="002D5AE5">
        <w:rPr>
          <w:rFonts w:cs="Times New Roman"/>
          <w:i/>
          <w:color w:val="000000"/>
        </w:rPr>
        <w:t>Kvalifikation til totalentrepriser</w:t>
      </w:r>
      <w:r>
        <w:rPr>
          <w:rFonts w:cs="Times New Roman"/>
          <w:color w:val="000000"/>
        </w:rPr>
        <w:t>”</w:t>
      </w:r>
      <w:r w:rsidR="00B170D8">
        <w:rPr>
          <w:rFonts w:cs="Times New Roman"/>
          <w:color w:val="000000"/>
        </w:rPr>
        <w:t>:</w:t>
      </w:r>
    </w:p>
    <w:p w14:paraId="4736C9C3" w14:textId="0A5F7894" w:rsidR="00EE5A97" w:rsidRPr="00ED1270" w:rsidRDefault="001D7B40" w:rsidP="001D7B40">
      <w:pPr>
        <w:pStyle w:val="ListParagraph"/>
        <w:numPr>
          <w:ilvl w:val="0"/>
          <w:numId w:val="6"/>
        </w:numPr>
        <w:autoSpaceDE w:val="0"/>
        <w:autoSpaceDN w:val="0"/>
        <w:adjustRightInd w:val="0"/>
        <w:rPr>
          <w:rFonts w:cs="Times New Roman"/>
          <w:b/>
          <w:sz w:val="20"/>
          <w:szCs w:val="20"/>
        </w:rPr>
      </w:pPr>
      <w:r w:rsidRPr="00ED1270">
        <w:rPr>
          <w:rFonts w:cs="Times New Roman"/>
          <w:b/>
          <w:sz w:val="20"/>
          <w:szCs w:val="20"/>
        </w:rPr>
        <w:t>2018-06-15_ESPD-request_KvalifikationsordningTotalentreprise.xml</w:t>
      </w:r>
    </w:p>
    <w:p w14:paraId="1BE7289D" w14:textId="77777777" w:rsidR="00EE5A97" w:rsidRPr="00920D69" w:rsidRDefault="00EE5A97" w:rsidP="00920D69">
      <w:pPr>
        <w:autoSpaceDE w:val="0"/>
        <w:autoSpaceDN w:val="0"/>
        <w:adjustRightInd w:val="0"/>
        <w:rPr>
          <w:rFonts w:cs="Times New Roman"/>
          <w:color w:val="000000"/>
        </w:rPr>
      </w:pPr>
    </w:p>
    <w:p w14:paraId="688F2064" w14:textId="644F1B23" w:rsidR="007B0B70" w:rsidRDefault="00EE5A97" w:rsidP="00EE5A97">
      <w:pPr>
        <w:autoSpaceDE w:val="0"/>
        <w:autoSpaceDN w:val="0"/>
        <w:adjustRightInd w:val="0"/>
        <w:rPr>
          <w:rFonts w:cs="Times New Roman"/>
          <w:color w:val="000000"/>
        </w:rPr>
      </w:pPr>
      <w:r w:rsidRPr="00E04F97">
        <w:rPr>
          <w:rFonts w:cs="Times New Roman"/>
          <w:color w:val="000000"/>
        </w:rPr>
        <w:t>Xml-filen</w:t>
      </w:r>
      <w:r>
        <w:rPr>
          <w:rFonts w:cs="Times New Roman"/>
          <w:color w:val="000000"/>
        </w:rPr>
        <w:t xml:space="preserve"> downloades </w:t>
      </w:r>
      <w:r w:rsidR="001D7CDA">
        <w:rPr>
          <w:rFonts w:cs="Times New Roman"/>
          <w:color w:val="000000"/>
        </w:rPr>
        <w:t xml:space="preserve">fra hjemmesiden </w:t>
      </w:r>
      <w:r w:rsidR="007B0B70">
        <w:rPr>
          <w:rFonts w:cs="Times New Roman"/>
          <w:color w:val="000000"/>
        </w:rPr>
        <w:t xml:space="preserve">til en PC </w:t>
      </w:r>
      <w:r>
        <w:rPr>
          <w:rFonts w:cs="Times New Roman"/>
          <w:color w:val="000000"/>
        </w:rPr>
        <w:t>ved at højreklikke</w:t>
      </w:r>
      <w:r w:rsidR="00A60AC1">
        <w:rPr>
          <w:rFonts w:cs="Times New Roman"/>
          <w:color w:val="000000"/>
        </w:rPr>
        <w:t xml:space="preserve"> på linket</w:t>
      </w:r>
      <w:r w:rsidR="007B0B70">
        <w:rPr>
          <w:rFonts w:cs="Times New Roman"/>
          <w:color w:val="000000"/>
        </w:rPr>
        <w:t xml:space="preserve"> på hjemmesiden</w:t>
      </w:r>
      <w:r w:rsidR="001D7CDA">
        <w:rPr>
          <w:rFonts w:cs="Times New Roman"/>
          <w:color w:val="000000"/>
        </w:rPr>
        <w:t>.</w:t>
      </w:r>
      <w:r>
        <w:rPr>
          <w:rFonts w:cs="Times New Roman"/>
          <w:color w:val="000000"/>
        </w:rPr>
        <w:t xml:space="preserve"> </w:t>
      </w:r>
      <w:r w:rsidR="001D7CDA">
        <w:rPr>
          <w:rFonts w:cs="Times New Roman"/>
          <w:color w:val="000000"/>
        </w:rPr>
        <w:t>Herefter kan det</w:t>
      </w:r>
      <w:r>
        <w:rPr>
          <w:rFonts w:cs="Times New Roman"/>
          <w:color w:val="000000"/>
        </w:rPr>
        <w:t xml:space="preserve"> åbnes/uploades via EU-</w:t>
      </w:r>
      <w:r w:rsidRPr="00E04F97">
        <w:rPr>
          <w:rFonts w:cs="Times New Roman"/>
          <w:color w:val="000000"/>
        </w:rPr>
        <w:t>Kommissionens elektroniske ESPD-tjeneste</w:t>
      </w:r>
      <w:r w:rsidRPr="00731C89">
        <w:rPr>
          <w:rFonts w:cs="Times New Roman"/>
          <w:color w:val="000000"/>
        </w:rPr>
        <w:t>:</w:t>
      </w:r>
    </w:p>
    <w:p w14:paraId="2A18BF97" w14:textId="55DA91F7" w:rsidR="009E16D3" w:rsidRPr="007B0B70" w:rsidRDefault="001D7B40" w:rsidP="00FE7551">
      <w:pPr>
        <w:pStyle w:val="ListParagraph"/>
        <w:numPr>
          <w:ilvl w:val="0"/>
          <w:numId w:val="6"/>
        </w:numPr>
        <w:autoSpaceDE w:val="0"/>
        <w:autoSpaceDN w:val="0"/>
        <w:adjustRightInd w:val="0"/>
        <w:rPr>
          <w:rFonts w:cs="Times New Roman"/>
          <w:color w:val="000000"/>
        </w:rPr>
      </w:pPr>
      <w:hyperlink r:id="rId10" w:history="1">
        <w:r w:rsidR="00EE5A97" w:rsidRPr="007B0B70">
          <w:rPr>
            <w:rStyle w:val="Hyperlink"/>
            <w:rFonts w:cs="Times New Roman"/>
          </w:rPr>
          <w:t>https://ec.europa.eu/tools/espd</w:t>
        </w:r>
      </w:hyperlink>
      <w:r w:rsidR="00EE5A97" w:rsidRPr="007B0B70">
        <w:rPr>
          <w:rFonts w:cs="Times New Roman"/>
          <w:color w:val="000000"/>
        </w:rPr>
        <w:t xml:space="preserve">. </w:t>
      </w:r>
    </w:p>
    <w:p w14:paraId="1AD1BDA3" w14:textId="77777777" w:rsidR="009E16D3" w:rsidRDefault="009E16D3" w:rsidP="00EE5A97">
      <w:pPr>
        <w:autoSpaceDE w:val="0"/>
        <w:autoSpaceDN w:val="0"/>
        <w:adjustRightInd w:val="0"/>
        <w:rPr>
          <w:rFonts w:cs="Times New Roman"/>
          <w:color w:val="000000"/>
        </w:rPr>
      </w:pPr>
    </w:p>
    <w:p w14:paraId="0E0DE2A9" w14:textId="43DDAA50" w:rsidR="00EE5A97" w:rsidRPr="00E04F97" w:rsidRDefault="00EE5A97" w:rsidP="00EE5A97">
      <w:pPr>
        <w:autoSpaceDE w:val="0"/>
        <w:autoSpaceDN w:val="0"/>
        <w:adjustRightInd w:val="0"/>
        <w:rPr>
          <w:rFonts w:cs="Times New Roman"/>
          <w:color w:val="000000"/>
        </w:rPr>
      </w:pPr>
      <w:r>
        <w:rPr>
          <w:rFonts w:cs="Times New Roman"/>
          <w:color w:val="000000"/>
        </w:rPr>
        <w:t>A</w:t>
      </w:r>
      <w:r w:rsidRPr="00731C89">
        <w:rPr>
          <w:rFonts w:cs="Times New Roman"/>
          <w:color w:val="000000"/>
        </w:rPr>
        <w:t>nsøger</w:t>
      </w:r>
      <w:r>
        <w:rPr>
          <w:rFonts w:cs="Times New Roman"/>
          <w:color w:val="000000"/>
        </w:rPr>
        <w:t xml:space="preserve">e og enheder, hvis kapacitet ansøgeren </w:t>
      </w:r>
      <w:r w:rsidR="00A60AC1">
        <w:rPr>
          <w:rFonts w:cs="Times New Roman"/>
          <w:color w:val="000000"/>
        </w:rPr>
        <w:t xml:space="preserve">baserer sin økonomiske og/eller tekniske formåen på, </w:t>
      </w:r>
      <w:r w:rsidR="009E16D3">
        <w:rPr>
          <w:rFonts w:cs="Times New Roman"/>
          <w:color w:val="000000"/>
        </w:rPr>
        <w:t>jf. 2014/25/EU</w:t>
      </w:r>
      <w:r w:rsidR="008D2936">
        <w:rPr>
          <w:rFonts w:cs="Times New Roman"/>
          <w:color w:val="000000"/>
        </w:rPr>
        <w:t>,</w:t>
      </w:r>
      <w:r w:rsidR="009E16D3">
        <w:rPr>
          <w:rFonts w:cs="Times New Roman"/>
          <w:color w:val="000000"/>
        </w:rPr>
        <w:t xml:space="preserve"> artikel 79</w:t>
      </w:r>
      <w:r>
        <w:rPr>
          <w:rFonts w:cs="Times New Roman"/>
          <w:color w:val="000000"/>
        </w:rPr>
        <w:t>,</w:t>
      </w:r>
      <w:r w:rsidRPr="00E04F97">
        <w:rPr>
          <w:rFonts w:cs="Times New Roman"/>
          <w:color w:val="000000"/>
        </w:rPr>
        <w:t xml:space="preserve"> </w:t>
      </w:r>
      <w:r>
        <w:rPr>
          <w:rFonts w:cs="Times New Roman"/>
          <w:color w:val="000000"/>
        </w:rPr>
        <w:t xml:space="preserve">skal </w:t>
      </w:r>
      <w:r w:rsidRPr="00E04F97">
        <w:rPr>
          <w:rFonts w:cs="Times New Roman"/>
          <w:color w:val="000000"/>
        </w:rPr>
        <w:t>væ</w:t>
      </w:r>
      <w:r w:rsidRPr="00731C89">
        <w:rPr>
          <w:rFonts w:cs="Times New Roman"/>
          <w:color w:val="000000"/>
        </w:rPr>
        <w:t>lge ”Jeg er en økonomisk aktør” og dernæst ”Importer</w:t>
      </w:r>
      <w:r>
        <w:rPr>
          <w:rFonts w:cs="Times New Roman"/>
          <w:color w:val="000000"/>
        </w:rPr>
        <w:t>e ESPD”.</w:t>
      </w:r>
    </w:p>
    <w:p w14:paraId="45BD15C8" w14:textId="77777777" w:rsidR="00EE5A97" w:rsidRDefault="00EE5A97" w:rsidP="00EE5A97">
      <w:pPr>
        <w:rPr>
          <w:rFonts w:cs="Times New Roman"/>
        </w:rPr>
      </w:pPr>
    </w:p>
    <w:p w14:paraId="2F6B888B" w14:textId="77777777" w:rsidR="00E42D5B" w:rsidRDefault="00E42D5B">
      <w:pPr>
        <w:spacing w:after="200"/>
        <w:contextualSpacing w:val="0"/>
        <w:jc w:val="left"/>
        <w:rPr>
          <w:rFonts w:cs="Times New Roman"/>
        </w:rPr>
      </w:pPr>
      <w:r>
        <w:rPr>
          <w:rFonts w:cs="Times New Roman"/>
        </w:rPr>
        <w:br w:type="page"/>
      </w:r>
    </w:p>
    <w:p w14:paraId="01F96FD4" w14:textId="2DABB5D5" w:rsidR="00EE5A97" w:rsidRDefault="00E87425" w:rsidP="00EE5A97">
      <w:pPr>
        <w:rPr>
          <w:rFonts w:cs="Times New Roman"/>
        </w:rPr>
      </w:pPr>
      <w:r>
        <w:rPr>
          <w:rFonts w:cs="Times New Roman"/>
        </w:rPr>
        <w:lastRenderedPageBreak/>
        <w:t>D</w:t>
      </w:r>
      <w:r w:rsidR="00EE5A97" w:rsidRPr="00731C89">
        <w:rPr>
          <w:rFonts w:cs="Times New Roman"/>
        </w:rPr>
        <w:t xml:space="preserve">er </w:t>
      </w:r>
      <w:r>
        <w:rPr>
          <w:rFonts w:cs="Times New Roman"/>
        </w:rPr>
        <w:t xml:space="preserve">henvises </w:t>
      </w:r>
      <w:r w:rsidR="00EE5A97" w:rsidRPr="00731C89">
        <w:rPr>
          <w:rFonts w:cs="Times New Roman"/>
        </w:rPr>
        <w:t xml:space="preserve">endvidere til </w:t>
      </w:r>
      <w:r w:rsidR="00EE5A97">
        <w:rPr>
          <w:rFonts w:cs="Times New Roman"/>
        </w:rPr>
        <w:t xml:space="preserve">yderligere information i </w:t>
      </w:r>
      <w:r w:rsidR="00EE5A97" w:rsidRPr="00731C89">
        <w:rPr>
          <w:rFonts w:cs="Times New Roman"/>
        </w:rPr>
        <w:t>Konkurrence- og Forbrugerstyrelsens vejledning</w:t>
      </w:r>
      <w:r>
        <w:rPr>
          <w:rFonts w:cs="Times New Roman"/>
        </w:rPr>
        <w:t xml:space="preserve"> (findes dog kun på dansk)</w:t>
      </w:r>
      <w:r w:rsidR="00EE5A97">
        <w:rPr>
          <w:rFonts w:cs="Times New Roman"/>
        </w:rPr>
        <w:t>:</w:t>
      </w:r>
      <w:r w:rsidR="00EE5A97" w:rsidRPr="00731C89">
        <w:rPr>
          <w:rFonts w:cs="Times New Roman"/>
        </w:rPr>
        <w:t xml:space="preserve"> </w:t>
      </w:r>
    </w:p>
    <w:p w14:paraId="5943C725" w14:textId="14504C67" w:rsidR="00EE5A97" w:rsidRPr="008A3AE5" w:rsidRDefault="00EE5A97" w:rsidP="00FE7551">
      <w:pPr>
        <w:pStyle w:val="ListParagraph"/>
        <w:numPr>
          <w:ilvl w:val="0"/>
          <w:numId w:val="6"/>
        </w:numPr>
        <w:rPr>
          <w:rFonts w:cs="Times New Roman"/>
        </w:rPr>
      </w:pPr>
      <w:r w:rsidRPr="008A3AE5">
        <w:rPr>
          <w:rFonts w:cs="Times New Roman"/>
        </w:rPr>
        <w:t>”</w:t>
      </w:r>
      <w:hyperlink r:id="rId11" w:history="1">
        <w:r w:rsidRPr="008A3AE5">
          <w:rPr>
            <w:rStyle w:val="Hyperlink"/>
            <w:rFonts w:cs="Times New Roman"/>
          </w:rPr>
          <w:t>ESPD - Dokumentation og e-Certis</w:t>
        </w:r>
      </w:hyperlink>
      <w:r w:rsidR="00E87425">
        <w:rPr>
          <w:rFonts w:cs="Times New Roman"/>
        </w:rPr>
        <w:t>”</w:t>
      </w:r>
      <w:r w:rsidR="007B0B70">
        <w:rPr>
          <w:rStyle w:val="FootnoteReference"/>
          <w:rFonts w:cs="Times New Roman"/>
        </w:rPr>
        <w:footnoteReference w:id="2"/>
      </w:r>
    </w:p>
    <w:p w14:paraId="3E158EB9" w14:textId="06760DC2" w:rsidR="00EE5A97" w:rsidRDefault="00EE5A97" w:rsidP="00731C89">
      <w:pPr>
        <w:rPr>
          <w:rFonts w:cs="Times New Roman"/>
        </w:rPr>
      </w:pPr>
    </w:p>
    <w:p w14:paraId="42E704E4" w14:textId="51B6E62D" w:rsidR="007B5EFF" w:rsidRDefault="007B5EFF" w:rsidP="00AF3EDA">
      <w:pPr>
        <w:pStyle w:val="Heading2"/>
      </w:pPr>
      <w:bookmarkStart w:id="61" w:name="_Ref529450794"/>
      <w:bookmarkStart w:id="62" w:name="_Toc529546991"/>
      <w:r>
        <w:t>Oplysninger i ESPD</w:t>
      </w:r>
      <w:bookmarkEnd w:id="61"/>
      <w:bookmarkEnd w:id="62"/>
    </w:p>
    <w:p w14:paraId="4163218C" w14:textId="5610D4FD" w:rsidR="00282F98" w:rsidRDefault="00F2764E" w:rsidP="00731C89">
      <w:pPr>
        <w:rPr>
          <w:rFonts w:cs="Times New Roman"/>
        </w:rPr>
      </w:pPr>
      <w:r>
        <w:rPr>
          <w:rFonts w:cs="Times New Roman"/>
        </w:rPr>
        <w:t>Til ansøgning</w:t>
      </w:r>
      <w:r w:rsidR="00A60AC1">
        <w:rPr>
          <w:rFonts w:cs="Times New Roman"/>
        </w:rPr>
        <w:t>en</w:t>
      </w:r>
      <w:r>
        <w:rPr>
          <w:rFonts w:cs="Times New Roman"/>
        </w:rPr>
        <w:t xml:space="preserve"> skal vedlægges d</w:t>
      </w:r>
      <w:r w:rsidR="00731C89" w:rsidRPr="00731C89">
        <w:rPr>
          <w:rFonts w:cs="Times New Roman"/>
        </w:rPr>
        <w:t>et fælles europæiske udbud</w:t>
      </w:r>
      <w:r>
        <w:rPr>
          <w:rFonts w:cs="Times New Roman"/>
        </w:rPr>
        <w:t>sdokument (ESPD)</w:t>
      </w:r>
      <w:r w:rsidR="00451F25">
        <w:rPr>
          <w:rFonts w:cs="Times New Roman"/>
        </w:rPr>
        <w:t>,</w:t>
      </w:r>
      <w:r w:rsidR="00282F98">
        <w:rPr>
          <w:rFonts w:cs="Times New Roman"/>
        </w:rPr>
        <w:t xml:space="preserve"> </w:t>
      </w:r>
      <w:r w:rsidR="00A53DFE">
        <w:rPr>
          <w:rFonts w:cs="Times New Roman"/>
        </w:rPr>
        <w:t xml:space="preserve">således som det </w:t>
      </w:r>
      <w:r w:rsidR="006146F7">
        <w:rPr>
          <w:rFonts w:cs="Times New Roman"/>
        </w:rPr>
        <w:t xml:space="preserve">er </w:t>
      </w:r>
      <w:r w:rsidR="00A53DFE">
        <w:rPr>
          <w:rFonts w:cs="Times New Roman"/>
        </w:rPr>
        <w:t>beskrevet nedenfor</w:t>
      </w:r>
      <w:r w:rsidR="00282F98">
        <w:rPr>
          <w:rFonts w:cs="Times New Roman"/>
        </w:rPr>
        <w:t>:</w:t>
      </w:r>
    </w:p>
    <w:p w14:paraId="4FD2B40E" w14:textId="635EBAF7" w:rsidR="00F2764E" w:rsidRDefault="00282F98" w:rsidP="00FE7551">
      <w:pPr>
        <w:pStyle w:val="ListParagraph"/>
        <w:numPr>
          <w:ilvl w:val="0"/>
          <w:numId w:val="16"/>
        </w:numPr>
        <w:spacing w:after="60"/>
        <w:ind w:left="1281" w:hanging="357"/>
        <w:contextualSpacing w:val="0"/>
        <w:rPr>
          <w:rFonts w:cs="Times New Roman"/>
        </w:rPr>
      </w:pPr>
      <w:r>
        <w:rPr>
          <w:rFonts w:cs="Times New Roman"/>
        </w:rPr>
        <w:t xml:space="preserve">En </w:t>
      </w:r>
      <w:r w:rsidRPr="00E46DF9">
        <w:rPr>
          <w:rFonts w:cs="Times New Roman"/>
          <w:b/>
        </w:rPr>
        <w:t>selvstændig a</w:t>
      </w:r>
      <w:r w:rsidR="00731C89" w:rsidRPr="00E46DF9">
        <w:rPr>
          <w:rFonts w:cs="Times New Roman"/>
          <w:b/>
        </w:rPr>
        <w:t>nsøger</w:t>
      </w:r>
      <w:r w:rsidR="00731C89" w:rsidRPr="00282F98">
        <w:rPr>
          <w:rFonts w:cs="Times New Roman"/>
        </w:rPr>
        <w:t xml:space="preserve"> </w:t>
      </w:r>
      <w:r w:rsidR="00F2764E" w:rsidRPr="00282F98">
        <w:rPr>
          <w:rFonts w:cs="Times New Roman"/>
        </w:rPr>
        <w:t xml:space="preserve">skal udfylde </w:t>
      </w:r>
      <w:r w:rsidR="00A22E5B">
        <w:rPr>
          <w:rFonts w:cs="Times New Roman"/>
        </w:rPr>
        <w:t>ESPD</w:t>
      </w:r>
      <w:r>
        <w:rPr>
          <w:rFonts w:cs="Times New Roman"/>
        </w:rPr>
        <w:t>, D</w:t>
      </w:r>
      <w:r w:rsidR="00F2764E" w:rsidRPr="00282F98">
        <w:rPr>
          <w:rFonts w:cs="Times New Roman"/>
        </w:rPr>
        <w:t>el II-VI</w:t>
      </w:r>
      <w:r w:rsidR="00B202C4">
        <w:rPr>
          <w:rFonts w:cs="Times New Roman"/>
        </w:rPr>
        <w:t>;</w:t>
      </w:r>
    </w:p>
    <w:p w14:paraId="44378B11" w14:textId="00A7B0C4" w:rsidR="00F602F6" w:rsidRPr="00F602F6" w:rsidRDefault="00F602F6" w:rsidP="00FE7551">
      <w:pPr>
        <w:pStyle w:val="ListParagraph"/>
        <w:numPr>
          <w:ilvl w:val="1"/>
          <w:numId w:val="16"/>
        </w:numPr>
        <w:spacing w:after="120"/>
        <w:contextualSpacing w:val="0"/>
        <w:rPr>
          <w:rFonts w:cs="Times New Roman"/>
        </w:rPr>
      </w:pPr>
      <w:r>
        <w:rPr>
          <w:rFonts w:cs="Times New Roman"/>
        </w:rPr>
        <w:t>S</w:t>
      </w:r>
      <w:r w:rsidRPr="00F602F6">
        <w:rPr>
          <w:rFonts w:cs="Times New Roman"/>
        </w:rPr>
        <w:t xml:space="preserve">oliditetsgrader </w:t>
      </w:r>
      <w:r w:rsidR="00C53D64">
        <w:rPr>
          <w:rFonts w:cs="Times New Roman"/>
        </w:rPr>
        <w:t xml:space="preserve">for de seneste 3 (tre) tilgængelige regnskabsår </w:t>
      </w:r>
      <w:r w:rsidRPr="00F602F6">
        <w:rPr>
          <w:rFonts w:cs="Times New Roman"/>
        </w:rPr>
        <w:t xml:space="preserve">angives </w:t>
      </w:r>
      <w:r w:rsidRPr="0025321D">
        <w:rPr>
          <w:rFonts w:cs="Times New Roman"/>
        </w:rPr>
        <w:t>i Del IV, punkt B</w:t>
      </w:r>
      <w:r w:rsidR="00806905">
        <w:rPr>
          <w:rFonts w:cs="Times New Roman"/>
        </w:rPr>
        <w:t>: Økonomisk og finansiel formåen</w:t>
      </w:r>
      <w:r w:rsidRPr="0025321D">
        <w:rPr>
          <w:rFonts w:cs="Times New Roman"/>
        </w:rPr>
        <w:t>,</w:t>
      </w:r>
      <w:r w:rsidRPr="00F602F6">
        <w:rPr>
          <w:rFonts w:cs="Times New Roman"/>
        </w:rPr>
        <w:t xml:space="preserve"> </w:t>
      </w:r>
      <w:r>
        <w:rPr>
          <w:rFonts w:cs="Times New Roman"/>
        </w:rPr>
        <w:t xml:space="preserve">under </w:t>
      </w:r>
      <w:r w:rsidRPr="00F602F6">
        <w:rPr>
          <w:rFonts w:cs="Times New Roman"/>
        </w:rPr>
        <w:t>"</w:t>
      </w:r>
      <w:r w:rsidRPr="00F602F6">
        <w:rPr>
          <w:rFonts w:cs="Times New Roman"/>
          <w:i/>
        </w:rPr>
        <w:t>Finansielle nøgletal</w:t>
      </w:r>
      <w:r w:rsidRPr="00F602F6">
        <w:rPr>
          <w:rFonts w:cs="Times New Roman"/>
        </w:rPr>
        <w:t>";</w:t>
      </w:r>
    </w:p>
    <w:p w14:paraId="0A6CEB12" w14:textId="7DAE4C66" w:rsidR="0068006B" w:rsidRDefault="000115C9" w:rsidP="00FE7551">
      <w:pPr>
        <w:pStyle w:val="ListParagraph"/>
        <w:numPr>
          <w:ilvl w:val="0"/>
          <w:numId w:val="16"/>
        </w:numPr>
        <w:spacing w:after="60" w:line="240" w:lineRule="auto"/>
        <w:ind w:left="1281" w:hanging="357"/>
        <w:contextualSpacing w:val="0"/>
        <w:rPr>
          <w:rFonts w:cs="Times New Roman"/>
        </w:rPr>
      </w:pPr>
      <w:r>
        <w:rPr>
          <w:rFonts w:cs="Times New Roman"/>
        </w:rPr>
        <w:t>For a</w:t>
      </w:r>
      <w:r w:rsidR="00282F98" w:rsidRPr="00282F98">
        <w:rPr>
          <w:rFonts w:cs="Times New Roman"/>
        </w:rPr>
        <w:t xml:space="preserve">nsøgere, der er </w:t>
      </w:r>
      <w:r w:rsidR="00282F98" w:rsidRPr="00E46DF9">
        <w:rPr>
          <w:rFonts w:cs="Times New Roman"/>
          <w:b/>
        </w:rPr>
        <w:t xml:space="preserve">deltagere i et konsortium eller en sammenslutning af </w:t>
      </w:r>
      <w:r w:rsidR="001D7CDA" w:rsidRPr="00E46DF9">
        <w:rPr>
          <w:rFonts w:cs="Times New Roman"/>
          <w:b/>
        </w:rPr>
        <w:t>aktører</w:t>
      </w:r>
      <w:r w:rsidR="001D7CDA">
        <w:rPr>
          <w:rFonts w:cs="Times New Roman"/>
        </w:rPr>
        <w:t xml:space="preserve">, </w:t>
      </w:r>
      <w:r w:rsidR="006146F7">
        <w:rPr>
          <w:rFonts w:cs="Times New Roman"/>
        </w:rPr>
        <w:t>jf. afsnit 7</w:t>
      </w:r>
      <w:r w:rsidR="00E3711F">
        <w:rPr>
          <w:rFonts w:cs="Times New Roman"/>
        </w:rPr>
        <w:t xml:space="preserve">, </w:t>
      </w:r>
      <w:r w:rsidR="00E3711F" w:rsidRPr="006146F7">
        <w:rPr>
          <w:rFonts w:cs="Times New Roman"/>
          <w:i/>
        </w:rPr>
        <w:t>Konsortier etc.</w:t>
      </w:r>
      <w:r w:rsidR="00E3711F">
        <w:rPr>
          <w:rFonts w:cs="Times New Roman"/>
        </w:rPr>
        <w:t xml:space="preserve">, </w:t>
      </w:r>
      <w:r w:rsidR="00282F98" w:rsidRPr="00282F98">
        <w:rPr>
          <w:rFonts w:cs="Times New Roman"/>
        </w:rPr>
        <w:t>skal</w:t>
      </w:r>
      <w:r w:rsidR="003B4E60">
        <w:rPr>
          <w:rFonts w:cs="Times New Roman"/>
        </w:rPr>
        <w:t xml:space="preserve"> der indgives et ESPD for hver af de deltagende virksomheder i konsortiet/sammenslutningen</w:t>
      </w:r>
      <w:r w:rsidR="002F4D7D">
        <w:rPr>
          <w:rFonts w:cs="Times New Roman"/>
        </w:rPr>
        <w:t>, jf. punkt a)</w:t>
      </w:r>
      <w:r w:rsidR="003B4E60">
        <w:rPr>
          <w:rFonts w:cs="Times New Roman"/>
        </w:rPr>
        <w:t xml:space="preserve">. Hver virksomhed skal således </w:t>
      </w:r>
      <w:r w:rsidR="00B202C4">
        <w:rPr>
          <w:rFonts w:cs="Times New Roman"/>
        </w:rPr>
        <w:t>udfylde ESPD, Del II-VI;</w:t>
      </w:r>
    </w:p>
    <w:p w14:paraId="6A88427E" w14:textId="1538DE06" w:rsidR="004C5787" w:rsidRPr="00282F98" w:rsidRDefault="004C5787" w:rsidP="00FE7551">
      <w:pPr>
        <w:pStyle w:val="ListParagraph"/>
        <w:numPr>
          <w:ilvl w:val="1"/>
          <w:numId w:val="16"/>
        </w:numPr>
        <w:spacing w:after="120"/>
        <w:contextualSpacing w:val="0"/>
        <w:rPr>
          <w:rFonts w:cs="Times New Roman"/>
        </w:rPr>
      </w:pPr>
      <w:r>
        <w:rPr>
          <w:rFonts w:cs="Times New Roman"/>
        </w:rPr>
        <w:t>I Del II skal det tydeligt fremgå af punktet ”</w:t>
      </w:r>
      <w:r w:rsidRPr="004C5787">
        <w:rPr>
          <w:rFonts w:cs="Times New Roman"/>
          <w:i/>
        </w:rPr>
        <w:t>Deltager den økonomiske aktør i udbudsproceduren sammen med andre?</w:t>
      </w:r>
      <w:r>
        <w:rPr>
          <w:rFonts w:cs="Times New Roman"/>
        </w:rPr>
        <w:t>” at dette er tilfældet, og desuden skal underpunkterne a)-c) tillige udfyldes;</w:t>
      </w:r>
    </w:p>
    <w:p w14:paraId="7ABCDCE1" w14:textId="7F2D32CD" w:rsidR="004805C7" w:rsidRDefault="003B4E60" w:rsidP="00FE7551">
      <w:pPr>
        <w:pStyle w:val="ListParagraph"/>
        <w:numPr>
          <w:ilvl w:val="0"/>
          <w:numId w:val="16"/>
        </w:numPr>
        <w:rPr>
          <w:rFonts w:cs="Times New Roman"/>
        </w:rPr>
      </w:pPr>
      <w:r>
        <w:rPr>
          <w:rFonts w:cs="Times New Roman"/>
        </w:rPr>
        <w:t xml:space="preserve">Såfremt </w:t>
      </w:r>
      <w:r w:rsidR="00CD2963">
        <w:rPr>
          <w:rFonts w:cs="Times New Roman"/>
        </w:rPr>
        <w:t>a</w:t>
      </w:r>
      <w:r w:rsidR="000D0E42">
        <w:rPr>
          <w:rFonts w:cs="Times New Roman"/>
        </w:rPr>
        <w:t>nsøgeren</w:t>
      </w:r>
      <w:r>
        <w:rPr>
          <w:rFonts w:cs="Times New Roman"/>
        </w:rPr>
        <w:t xml:space="preserve"> baserer sig på </w:t>
      </w:r>
      <w:r w:rsidRPr="00E46DF9">
        <w:rPr>
          <w:rFonts w:cs="Times New Roman"/>
          <w:b/>
        </w:rPr>
        <w:t>andre enheders økonomiske</w:t>
      </w:r>
      <w:r w:rsidR="00F11DCF" w:rsidRPr="00E46DF9">
        <w:rPr>
          <w:rFonts w:cs="Times New Roman"/>
          <w:b/>
        </w:rPr>
        <w:t xml:space="preserve"> og finansielle</w:t>
      </w:r>
      <w:r w:rsidRPr="00E46DF9">
        <w:rPr>
          <w:rFonts w:cs="Times New Roman"/>
          <w:b/>
        </w:rPr>
        <w:t xml:space="preserve"> kapacitet</w:t>
      </w:r>
      <w:r w:rsidR="00F11DCF">
        <w:rPr>
          <w:rFonts w:cs="Times New Roman"/>
        </w:rPr>
        <w:t xml:space="preserve">, jf. </w:t>
      </w:r>
      <w:r w:rsidR="004805C7">
        <w:rPr>
          <w:rFonts w:cs="Times New Roman"/>
        </w:rPr>
        <w:t xml:space="preserve">vejledningens </w:t>
      </w:r>
      <w:r w:rsidR="004805C7" w:rsidRPr="00282F98">
        <w:rPr>
          <w:rFonts w:cs="Times New Roman"/>
        </w:rPr>
        <w:t xml:space="preserve">afsnit </w:t>
      </w:r>
      <w:r w:rsidR="00AF5658">
        <w:rPr>
          <w:rFonts w:cs="Times New Roman"/>
        </w:rPr>
        <w:fldChar w:fldCharType="begin"/>
      </w:r>
      <w:r w:rsidR="00AF5658">
        <w:rPr>
          <w:rFonts w:cs="Times New Roman"/>
        </w:rPr>
        <w:instrText xml:space="preserve"> REF _Ref517072355 \r \h </w:instrText>
      </w:r>
      <w:r w:rsidR="00AF5658">
        <w:rPr>
          <w:rFonts w:cs="Times New Roman"/>
        </w:rPr>
      </w:r>
      <w:r w:rsidR="00AF5658">
        <w:rPr>
          <w:rFonts w:cs="Times New Roman"/>
        </w:rPr>
        <w:fldChar w:fldCharType="separate"/>
      </w:r>
      <w:r w:rsidR="00DB2AC8">
        <w:rPr>
          <w:rFonts w:cs="Times New Roman"/>
        </w:rPr>
        <w:t>8</w:t>
      </w:r>
      <w:r w:rsidR="00AF5658">
        <w:rPr>
          <w:rFonts w:cs="Times New Roman"/>
        </w:rPr>
        <w:fldChar w:fldCharType="end"/>
      </w:r>
      <w:r w:rsidR="004805C7" w:rsidRPr="00282F98">
        <w:rPr>
          <w:rFonts w:cs="Times New Roman"/>
        </w:rPr>
        <w:t xml:space="preserve">, </w:t>
      </w:r>
      <w:r w:rsidR="004805C7" w:rsidRPr="006146F7">
        <w:rPr>
          <w:rFonts w:cs="Times New Roman"/>
          <w:i/>
        </w:rPr>
        <w:t>Udnyttelse af andre enheders økonomiske kapacitet</w:t>
      </w:r>
      <w:r w:rsidR="004805C7">
        <w:rPr>
          <w:rFonts w:cs="Times New Roman"/>
        </w:rPr>
        <w:t xml:space="preserve">, </w:t>
      </w:r>
      <w:r w:rsidR="00F11DCF">
        <w:rPr>
          <w:rFonts w:cs="Times New Roman"/>
        </w:rPr>
        <w:t xml:space="preserve">skal hver af de enheder, som </w:t>
      </w:r>
      <w:r w:rsidR="00396BDB">
        <w:rPr>
          <w:rFonts w:cs="Times New Roman"/>
        </w:rPr>
        <w:t>ansøgeren</w:t>
      </w:r>
      <w:r w:rsidR="00F11DCF">
        <w:rPr>
          <w:rFonts w:cs="Times New Roman"/>
        </w:rPr>
        <w:t xml:space="preserve"> baserer sig på, udfylde et ESPD. De støttende enheders ESDP </w:t>
      </w:r>
      <w:r w:rsidR="004805C7">
        <w:rPr>
          <w:rFonts w:cs="Times New Roman"/>
        </w:rPr>
        <w:t>skal</w:t>
      </w:r>
      <w:r w:rsidR="00F11DCF">
        <w:rPr>
          <w:rFonts w:cs="Times New Roman"/>
        </w:rPr>
        <w:t xml:space="preserve"> alene</w:t>
      </w:r>
      <w:r w:rsidR="004805C7">
        <w:rPr>
          <w:rFonts w:cs="Times New Roman"/>
        </w:rPr>
        <w:t xml:space="preserve"> indeholde:</w:t>
      </w:r>
    </w:p>
    <w:p w14:paraId="457B84FD" w14:textId="77777777" w:rsidR="00320D2E" w:rsidRDefault="00320D2E" w:rsidP="00FE7551">
      <w:pPr>
        <w:pStyle w:val="ListParagraph"/>
        <w:numPr>
          <w:ilvl w:val="1"/>
          <w:numId w:val="2"/>
        </w:numPr>
        <w:rPr>
          <w:rFonts w:cs="Times New Roman"/>
        </w:rPr>
      </w:pPr>
      <w:r>
        <w:rPr>
          <w:rFonts w:cs="Times New Roman"/>
        </w:rPr>
        <w:t>Oplysninger i Del II</w:t>
      </w:r>
    </w:p>
    <w:p w14:paraId="5121FDC0" w14:textId="1FBDBD24" w:rsidR="004805C7" w:rsidRPr="0025321D" w:rsidRDefault="004805C7" w:rsidP="00FE7551">
      <w:pPr>
        <w:pStyle w:val="ListParagraph"/>
        <w:numPr>
          <w:ilvl w:val="1"/>
          <w:numId w:val="2"/>
        </w:numPr>
        <w:rPr>
          <w:rFonts w:cs="Times New Roman"/>
        </w:rPr>
      </w:pPr>
      <w:r w:rsidRPr="0025321D">
        <w:rPr>
          <w:rFonts w:cs="Times New Roman"/>
        </w:rPr>
        <w:t>Erklæringer vedrørende udelukkelsesgrunde i Del III</w:t>
      </w:r>
      <w:r w:rsidR="00D43F7D" w:rsidRPr="0025321D">
        <w:rPr>
          <w:rFonts w:cs="Times New Roman"/>
        </w:rPr>
        <w:t>, og</w:t>
      </w:r>
    </w:p>
    <w:p w14:paraId="416F1CE1" w14:textId="4D92E505" w:rsidR="004805C7" w:rsidRPr="0025321D" w:rsidRDefault="004805C7" w:rsidP="00FE7551">
      <w:pPr>
        <w:pStyle w:val="ListParagraph"/>
        <w:numPr>
          <w:ilvl w:val="1"/>
          <w:numId w:val="2"/>
        </w:numPr>
        <w:spacing w:after="120"/>
        <w:ind w:left="2001" w:hanging="357"/>
        <w:contextualSpacing w:val="0"/>
        <w:rPr>
          <w:rFonts w:cs="Times New Roman"/>
        </w:rPr>
      </w:pPr>
      <w:r w:rsidRPr="0025321D">
        <w:rPr>
          <w:rFonts w:cs="Times New Roman"/>
        </w:rPr>
        <w:t>Erklæring om økonomi for de seneste tre tilgængelige regnskabsår i Del IV, punkt B</w:t>
      </w:r>
      <w:r w:rsidR="00806905">
        <w:rPr>
          <w:rFonts w:cs="Times New Roman"/>
        </w:rPr>
        <w:t>: Økonomisk og finansiel formåen</w:t>
      </w:r>
      <w:r w:rsidRPr="0025321D">
        <w:rPr>
          <w:rFonts w:cs="Times New Roman"/>
        </w:rPr>
        <w:t>, ”</w:t>
      </w:r>
      <w:r w:rsidRPr="0025321D">
        <w:rPr>
          <w:rFonts w:cs="Times New Roman"/>
          <w:i/>
        </w:rPr>
        <w:t>Samlet årsomsætning</w:t>
      </w:r>
      <w:r w:rsidRPr="0025321D">
        <w:rPr>
          <w:rFonts w:cs="Times New Roman"/>
        </w:rPr>
        <w:t>”</w:t>
      </w:r>
      <w:r w:rsidR="00F602F6">
        <w:rPr>
          <w:rFonts w:cs="Times New Roman"/>
        </w:rPr>
        <w:t>,</w:t>
      </w:r>
      <w:r w:rsidR="00C5260F">
        <w:rPr>
          <w:rFonts w:cs="Times New Roman"/>
        </w:rPr>
        <w:t xml:space="preserve"> og </w:t>
      </w:r>
      <w:r w:rsidR="00F602F6">
        <w:rPr>
          <w:rFonts w:cs="Times New Roman"/>
        </w:rPr>
        <w:t>soliditetsgrader angives i ”</w:t>
      </w:r>
      <w:r w:rsidR="00F602F6" w:rsidRPr="00F602F6">
        <w:rPr>
          <w:rFonts w:cs="Times New Roman"/>
          <w:i/>
        </w:rPr>
        <w:t>Finansielle nøgletal</w:t>
      </w:r>
      <w:r w:rsidR="00F602F6">
        <w:rPr>
          <w:rFonts w:cs="Times New Roman"/>
        </w:rPr>
        <w:t>”</w:t>
      </w:r>
      <w:r w:rsidR="00B202C4" w:rsidRPr="0025321D">
        <w:rPr>
          <w:rFonts w:cs="Times New Roman"/>
        </w:rPr>
        <w:t>;</w:t>
      </w:r>
    </w:p>
    <w:p w14:paraId="160340E2" w14:textId="7DF57635" w:rsidR="004805C7" w:rsidRPr="0025321D" w:rsidRDefault="00F11DCF" w:rsidP="00FE7551">
      <w:pPr>
        <w:pStyle w:val="ListParagraph"/>
        <w:numPr>
          <w:ilvl w:val="0"/>
          <w:numId w:val="16"/>
        </w:numPr>
        <w:rPr>
          <w:rFonts w:cs="Times New Roman"/>
        </w:rPr>
      </w:pPr>
      <w:r>
        <w:rPr>
          <w:rFonts w:cs="Times New Roman"/>
        </w:rPr>
        <w:t xml:space="preserve">Såfremt </w:t>
      </w:r>
      <w:r w:rsidR="000D0E42">
        <w:rPr>
          <w:rFonts w:cs="Times New Roman"/>
        </w:rPr>
        <w:t>ansøgere</w:t>
      </w:r>
      <w:r w:rsidR="00CD2963">
        <w:rPr>
          <w:rFonts w:cs="Times New Roman"/>
        </w:rPr>
        <w:t>n</w:t>
      </w:r>
      <w:r>
        <w:rPr>
          <w:rFonts w:cs="Times New Roman"/>
        </w:rPr>
        <w:t xml:space="preserve"> baserer sig på </w:t>
      </w:r>
      <w:r w:rsidRPr="00E46DF9">
        <w:rPr>
          <w:rFonts w:cs="Times New Roman"/>
          <w:b/>
        </w:rPr>
        <w:t>andre enheders tekniske og faglige kapacitet</w:t>
      </w:r>
      <w:r>
        <w:rPr>
          <w:rFonts w:cs="Times New Roman"/>
        </w:rPr>
        <w:t xml:space="preserve">, jf. </w:t>
      </w:r>
      <w:r w:rsidR="002C711A" w:rsidRPr="0025321D">
        <w:rPr>
          <w:rFonts w:cs="Times New Roman"/>
        </w:rPr>
        <w:t xml:space="preserve">vejledningens </w:t>
      </w:r>
      <w:r w:rsidR="00033D66" w:rsidRPr="0025321D">
        <w:rPr>
          <w:rFonts w:cs="Times New Roman"/>
        </w:rPr>
        <w:t xml:space="preserve">afsnit </w:t>
      </w:r>
      <w:r w:rsidR="00AF5658">
        <w:rPr>
          <w:rFonts w:cs="Times New Roman"/>
        </w:rPr>
        <w:fldChar w:fldCharType="begin"/>
      </w:r>
      <w:r w:rsidR="00AF5658">
        <w:rPr>
          <w:rFonts w:cs="Times New Roman"/>
        </w:rPr>
        <w:instrText xml:space="preserve"> REF _Ref516795548 \r \h </w:instrText>
      </w:r>
      <w:r w:rsidR="00AF5658">
        <w:rPr>
          <w:rFonts w:cs="Times New Roman"/>
        </w:rPr>
      </w:r>
      <w:r w:rsidR="00AF5658">
        <w:rPr>
          <w:rFonts w:cs="Times New Roman"/>
        </w:rPr>
        <w:fldChar w:fldCharType="separate"/>
      </w:r>
      <w:r w:rsidR="00DB2AC8">
        <w:rPr>
          <w:rFonts w:cs="Times New Roman"/>
        </w:rPr>
        <w:t>9</w:t>
      </w:r>
      <w:r w:rsidR="00AF5658">
        <w:rPr>
          <w:rFonts w:cs="Times New Roman"/>
        </w:rPr>
        <w:fldChar w:fldCharType="end"/>
      </w:r>
      <w:r w:rsidR="00033D66" w:rsidRPr="0025321D">
        <w:rPr>
          <w:rFonts w:cs="Times New Roman"/>
        </w:rPr>
        <w:t xml:space="preserve">, </w:t>
      </w:r>
      <w:r w:rsidR="00033D66" w:rsidRPr="00E46DF9">
        <w:rPr>
          <w:rFonts w:cs="Times New Roman"/>
          <w:i/>
        </w:rPr>
        <w:t xml:space="preserve">Udnyttelse af andre enheders </w:t>
      </w:r>
      <w:r w:rsidR="0044584C" w:rsidRPr="00E46DF9">
        <w:rPr>
          <w:rFonts w:cs="Times New Roman"/>
          <w:i/>
        </w:rPr>
        <w:t xml:space="preserve">tekniske og faglige </w:t>
      </w:r>
      <w:r w:rsidR="004805C7" w:rsidRPr="00E46DF9">
        <w:rPr>
          <w:rFonts w:cs="Times New Roman"/>
          <w:i/>
        </w:rPr>
        <w:t>kapacitet</w:t>
      </w:r>
      <w:r w:rsidR="004805C7" w:rsidRPr="00E46DF9">
        <w:rPr>
          <w:rFonts w:cs="Times New Roman"/>
        </w:rPr>
        <w:t>,</w:t>
      </w:r>
      <w:r>
        <w:rPr>
          <w:rFonts w:cs="Times New Roman"/>
        </w:rPr>
        <w:t xml:space="preserve"> skal hver af de enheder, som </w:t>
      </w:r>
      <w:r w:rsidR="00396BDB">
        <w:rPr>
          <w:rFonts w:cs="Times New Roman"/>
        </w:rPr>
        <w:t>ansøgeren</w:t>
      </w:r>
      <w:r>
        <w:rPr>
          <w:rFonts w:cs="Times New Roman"/>
        </w:rPr>
        <w:t xml:space="preserve"> baserer sig på, udfylde et ESPD. De støttende enheders ESPD</w:t>
      </w:r>
      <w:r w:rsidR="004805C7" w:rsidRPr="0025321D">
        <w:rPr>
          <w:rFonts w:cs="Times New Roman"/>
        </w:rPr>
        <w:t xml:space="preserve"> skal</w:t>
      </w:r>
      <w:r>
        <w:rPr>
          <w:rFonts w:cs="Times New Roman"/>
        </w:rPr>
        <w:t xml:space="preserve"> alene</w:t>
      </w:r>
      <w:r w:rsidR="004805C7" w:rsidRPr="0025321D">
        <w:rPr>
          <w:rFonts w:cs="Times New Roman"/>
        </w:rPr>
        <w:t xml:space="preserve"> </w:t>
      </w:r>
      <w:r w:rsidR="00033D66" w:rsidRPr="0025321D">
        <w:rPr>
          <w:rFonts w:cs="Times New Roman"/>
        </w:rPr>
        <w:t>indeholde</w:t>
      </w:r>
      <w:r w:rsidR="004805C7" w:rsidRPr="0025321D">
        <w:rPr>
          <w:rFonts w:cs="Times New Roman"/>
        </w:rPr>
        <w:t>:</w:t>
      </w:r>
    </w:p>
    <w:p w14:paraId="1DBE02C5" w14:textId="77777777" w:rsidR="00320D2E" w:rsidRDefault="00320D2E" w:rsidP="00FE7551">
      <w:pPr>
        <w:pStyle w:val="ListParagraph"/>
        <w:numPr>
          <w:ilvl w:val="1"/>
          <w:numId w:val="2"/>
        </w:numPr>
        <w:rPr>
          <w:rFonts w:cs="Times New Roman"/>
        </w:rPr>
      </w:pPr>
      <w:r>
        <w:rPr>
          <w:rFonts w:cs="Times New Roman"/>
        </w:rPr>
        <w:t>Oplysninger i Del II</w:t>
      </w:r>
    </w:p>
    <w:p w14:paraId="3706C23F" w14:textId="721D6D8E" w:rsidR="004805C7" w:rsidRPr="001D7CDA" w:rsidRDefault="004805C7" w:rsidP="00FE7551">
      <w:pPr>
        <w:pStyle w:val="ListParagraph"/>
        <w:numPr>
          <w:ilvl w:val="1"/>
          <w:numId w:val="2"/>
        </w:numPr>
        <w:rPr>
          <w:rFonts w:cs="Times New Roman"/>
        </w:rPr>
      </w:pPr>
      <w:r w:rsidRPr="0025321D">
        <w:rPr>
          <w:rFonts w:cs="Times New Roman"/>
        </w:rPr>
        <w:t>E</w:t>
      </w:r>
      <w:r w:rsidR="00033D66" w:rsidRPr="0025321D">
        <w:rPr>
          <w:rFonts w:cs="Times New Roman"/>
        </w:rPr>
        <w:t xml:space="preserve">rklæringer vedrørende udelukkelsesgrunde i </w:t>
      </w:r>
      <w:r w:rsidR="00570917" w:rsidRPr="0025321D">
        <w:rPr>
          <w:rFonts w:cs="Times New Roman"/>
        </w:rPr>
        <w:t>Del III</w:t>
      </w:r>
      <w:r w:rsidR="00D43F7D" w:rsidRPr="0025321D">
        <w:rPr>
          <w:rFonts w:cs="Times New Roman"/>
        </w:rPr>
        <w:t>,</w:t>
      </w:r>
      <w:r w:rsidR="001D7CDA">
        <w:rPr>
          <w:rFonts w:cs="Times New Roman"/>
        </w:rPr>
        <w:t xml:space="preserve"> </w:t>
      </w:r>
      <w:r w:rsidRPr="001D7CDA">
        <w:rPr>
          <w:rFonts w:cs="Times New Roman"/>
        </w:rPr>
        <w:t>og</w:t>
      </w:r>
    </w:p>
    <w:p w14:paraId="0A31986D" w14:textId="503445C1" w:rsidR="00033D66" w:rsidRDefault="004805C7" w:rsidP="00FE7551">
      <w:pPr>
        <w:pStyle w:val="ListParagraph"/>
        <w:numPr>
          <w:ilvl w:val="1"/>
          <w:numId w:val="2"/>
        </w:numPr>
        <w:rPr>
          <w:rFonts w:cs="Times New Roman"/>
        </w:rPr>
      </w:pPr>
      <w:r w:rsidRPr="0025321D">
        <w:rPr>
          <w:rFonts w:cs="Times New Roman"/>
        </w:rPr>
        <w:t xml:space="preserve">Erklæring om referencer for de relevante </w:t>
      </w:r>
      <w:r w:rsidR="00E57E37">
        <w:rPr>
          <w:rFonts w:cs="Times New Roman"/>
        </w:rPr>
        <w:t xml:space="preserve">faglige </w:t>
      </w:r>
      <w:r w:rsidRPr="0025321D">
        <w:rPr>
          <w:rFonts w:cs="Times New Roman"/>
        </w:rPr>
        <w:t>discipliner i Del IV, punkt C</w:t>
      </w:r>
      <w:r w:rsidR="00806905">
        <w:rPr>
          <w:rFonts w:cs="Times New Roman"/>
        </w:rPr>
        <w:t>: Teknisk og faglig formåen</w:t>
      </w:r>
      <w:r w:rsidRPr="0025321D">
        <w:rPr>
          <w:rFonts w:cs="Times New Roman"/>
        </w:rPr>
        <w:t>, ”</w:t>
      </w:r>
      <w:r w:rsidRPr="0025321D">
        <w:rPr>
          <w:rFonts w:cs="Times New Roman"/>
          <w:i/>
        </w:rPr>
        <w:t>For så vidt angår bygge- og anlægskontrakter: udførelse af arbejde af den anførte type</w:t>
      </w:r>
      <w:r w:rsidRPr="0025321D">
        <w:rPr>
          <w:rFonts w:cs="Times New Roman"/>
        </w:rPr>
        <w:t>”</w:t>
      </w:r>
      <w:r w:rsidR="00570917" w:rsidRPr="0025321D">
        <w:rPr>
          <w:rFonts w:cs="Times New Roman"/>
        </w:rPr>
        <w:t>.</w:t>
      </w:r>
    </w:p>
    <w:p w14:paraId="4B22E9FB" w14:textId="36FA6940" w:rsidR="00AA686F" w:rsidRPr="00AA686F" w:rsidRDefault="00202D33" w:rsidP="00FE7551">
      <w:pPr>
        <w:pStyle w:val="ListParagraph"/>
        <w:numPr>
          <w:ilvl w:val="1"/>
          <w:numId w:val="2"/>
        </w:numPr>
        <w:rPr>
          <w:rFonts w:cs="Times New Roman"/>
        </w:rPr>
      </w:pPr>
      <w:r>
        <w:rPr>
          <w:rFonts w:cs="Times New Roman"/>
        </w:rPr>
        <w:t xml:space="preserve">Eventuel beskrivelse af </w:t>
      </w:r>
      <w:r w:rsidRPr="00202D33">
        <w:rPr>
          <w:rFonts w:cs="Times New Roman"/>
        </w:rPr>
        <w:t>kvalitets-, miljø- og arbejdsmiljøledelsessystemer</w:t>
      </w:r>
      <w:r>
        <w:rPr>
          <w:rFonts w:cs="Times New Roman"/>
        </w:rPr>
        <w:t>,</w:t>
      </w:r>
      <w:r w:rsidRPr="00AA686F">
        <w:rPr>
          <w:rFonts w:cs="Times New Roman"/>
        </w:rPr>
        <w:t xml:space="preserve"> </w:t>
      </w:r>
      <w:r>
        <w:rPr>
          <w:rFonts w:cs="Times New Roman"/>
        </w:rPr>
        <w:t>s</w:t>
      </w:r>
      <w:r w:rsidR="00AA686F" w:rsidRPr="00AA686F">
        <w:rPr>
          <w:rFonts w:cs="Times New Roman"/>
        </w:rPr>
        <w:t xml:space="preserve">åfremt </w:t>
      </w:r>
      <w:r w:rsidR="00385FA3">
        <w:rPr>
          <w:rFonts w:cs="Times New Roman"/>
        </w:rPr>
        <w:t>ansøgeren</w:t>
      </w:r>
      <w:r w:rsidR="00AA686F" w:rsidRPr="00AA686F">
        <w:rPr>
          <w:rFonts w:cs="Times New Roman"/>
        </w:rPr>
        <w:t xml:space="preserve"> baserer sig på andre enheders tekniske og faglige formåen</w:t>
      </w:r>
      <w:r w:rsidR="00385FA3">
        <w:rPr>
          <w:rFonts w:cs="Times New Roman"/>
        </w:rPr>
        <w:t>,</w:t>
      </w:r>
      <w:r w:rsidR="00AA686F" w:rsidRPr="00AA686F">
        <w:rPr>
          <w:rFonts w:cs="Times New Roman"/>
        </w:rPr>
        <w:t xml:space="preserve"> for så</w:t>
      </w:r>
      <w:r w:rsidR="00AA686F">
        <w:rPr>
          <w:rFonts w:cs="Times New Roman"/>
        </w:rPr>
        <w:t xml:space="preserve"> </w:t>
      </w:r>
      <w:r w:rsidR="00AA686F" w:rsidRPr="00AA686F">
        <w:rPr>
          <w:rFonts w:cs="Times New Roman"/>
        </w:rPr>
        <w:t>vidt angår d</w:t>
      </w:r>
      <w:r>
        <w:rPr>
          <w:rFonts w:cs="Times New Roman"/>
        </w:rPr>
        <w:t>isse</w:t>
      </w:r>
      <w:r w:rsidR="00385FA3">
        <w:rPr>
          <w:rFonts w:cs="Times New Roman"/>
        </w:rPr>
        <w:t xml:space="preserve"> systemer</w:t>
      </w:r>
      <w:r>
        <w:rPr>
          <w:rFonts w:cs="Times New Roman"/>
        </w:rPr>
        <w:t xml:space="preserve">, indsættes </w:t>
      </w:r>
      <w:r w:rsidR="00E46DF9">
        <w:rPr>
          <w:rFonts w:cs="Times New Roman"/>
        </w:rPr>
        <w:t xml:space="preserve">beskrivelser/erklæringer herom </w:t>
      </w:r>
      <w:r>
        <w:rPr>
          <w:rFonts w:cs="Times New Roman"/>
        </w:rPr>
        <w:t xml:space="preserve">i </w:t>
      </w:r>
      <w:r w:rsidRPr="000C70A3">
        <w:rPr>
          <w:rFonts w:cs="Times New Roman"/>
        </w:rPr>
        <w:t>ESPDs Del IV, punkt C, ”</w:t>
      </w:r>
      <w:r w:rsidRPr="000C70A3">
        <w:rPr>
          <w:rFonts w:cs="Times New Roman"/>
          <w:i/>
        </w:rPr>
        <w:t>Miljøledelsesforanstaltninger</w:t>
      </w:r>
      <w:r w:rsidRPr="000C70A3">
        <w:rPr>
          <w:rFonts w:cs="Times New Roman"/>
        </w:rPr>
        <w:t>”.</w:t>
      </w:r>
    </w:p>
    <w:p w14:paraId="40B734A3" w14:textId="77777777" w:rsidR="00033D66" w:rsidRDefault="00033D66" w:rsidP="00731C89">
      <w:pPr>
        <w:rPr>
          <w:rFonts w:cs="Times New Roman"/>
        </w:rPr>
      </w:pPr>
    </w:p>
    <w:p w14:paraId="14318B2F" w14:textId="77777777" w:rsidR="00DE63DD" w:rsidRDefault="00DE63DD">
      <w:pPr>
        <w:spacing w:after="200"/>
        <w:contextualSpacing w:val="0"/>
        <w:jc w:val="left"/>
        <w:rPr>
          <w:rFonts w:asciiTheme="majorHAnsi" w:hAnsiTheme="majorHAnsi" w:cs="Times New Roman"/>
          <w:b/>
          <w:color w:val="365F91" w:themeColor="accent1" w:themeShade="BF"/>
          <w:sz w:val="28"/>
          <w:szCs w:val="28"/>
        </w:rPr>
      </w:pPr>
      <w:bookmarkStart w:id="63" w:name="_Ref517070384"/>
      <w:bookmarkStart w:id="64" w:name="_Ref517071016"/>
      <w:r>
        <w:br w:type="page"/>
      </w:r>
    </w:p>
    <w:p w14:paraId="680147F4" w14:textId="3D80E081" w:rsidR="009D1775" w:rsidRDefault="00707BE4" w:rsidP="009C50CE">
      <w:pPr>
        <w:pStyle w:val="Heading1"/>
      </w:pPr>
      <w:bookmarkStart w:id="65" w:name="_Toc529546992"/>
      <w:r>
        <w:lastRenderedPageBreak/>
        <w:t xml:space="preserve">Egnethedsbedømmelse og </w:t>
      </w:r>
      <w:r w:rsidR="006B30F2">
        <w:t>o</w:t>
      </w:r>
      <w:r>
        <w:t>ptagelse</w:t>
      </w:r>
      <w:bookmarkEnd w:id="63"/>
      <w:bookmarkEnd w:id="64"/>
      <w:bookmarkEnd w:id="65"/>
    </w:p>
    <w:p w14:paraId="2FEDCBD7" w14:textId="17DE5D22" w:rsidR="004E305D" w:rsidRDefault="004E305D" w:rsidP="004E305D">
      <w:pPr>
        <w:spacing w:after="120"/>
      </w:pPr>
      <w:bookmarkStart w:id="66" w:name="_Ref516485562"/>
      <w:bookmarkStart w:id="67" w:name="_Ref516572685"/>
      <w:bookmarkStart w:id="68" w:name="_Toc516643086"/>
      <w:bookmarkStart w:id="69" w:name="_Toc516643162"/>
      <w:r>
        <w:t xml:space="preserve">Ansøgeren optages på kvalifikationsordningen, såfremt følgende </w:t>
      </w:r>
      <w:r w:rsidR="008B7BC0">
        <w:t>mindste</w:t>
      </w:r>
      <w:r>
        <w:t>krav er opfyldt:</w:t>
      </w:r>
    </w:p>
    <w:p w14:paraId="48A7AAEE" w14:textId="77777777" w:rsidR="00385FA3" w:rsidRDefault="00385FA3" w:rsidP="004E305D">
      <w:pPr>
        <w:spacing w:after="120"/>
      </w:pPr>
    </w:p>
    <w:p w14:paraId="08DBC51C" w14:textId="509CEB41" w:rsidR="001A7E25" w:rsidRPr="00AF3EDA" w:rsidRDefault="001A7E25" w:rsidP="00AF3EDA">
      <w:pPr>
        <w:pStyle w:val="Heading2"/>
      </w:pPr>
      <w:bookmarkStart w:id="70" w:name="_Ref517071774"/>
      <w:bookmarkStart w:id="71" w:name="_Toc529546993"/>
      <w:bookmarkEnd w:id="66"/>
      <w:bookmarkEnd w:id="67"/>
      <w:bookmarkEnd w:id="68"/>
      <w:bookmarkEnd w:id="69"/>
      <w:r w:rsidRPr="00AF3EDA">
        <w:t>Udelukkelsesgrunde</w:t>
      </w:r>
      <w:bookmarkEnd w:id="70"/>
      <w:bookmarkEnd w:id="71"/>
    </w:p>
    <w:p w14:paraId="73C8F632" w14:textId="11AFE336" w:rsidR="000A285A" w:rsidRDefault="008C6312" w:rsidP="008C6312">
      <w:r>
        <w:t xml:space="preserve">For at være egnet til at blive </w:t>
      </w:r>
      <w:r w:rsidR="005E65FF">
        <w:t xml:space="preserve">og være </w:t>
      </w:r>
      <w:r>
        <w:t>optaget på ”Kvalifikationsordning for totalentrepr</w:t>
      </w:r>
      <w:r w:rsidR="007E0870">
        <w:t>ise</w:t>
      </w:r>
      <w:r>
        <w:t>”</w:t>
      </w:r>
      <w:r w:rsidR="00FD3097">
        <w:t>,</w:t>
      </w:r>
      <w:r>
        <w:t xml:space="preserve"> må ansøgeren</w:t>
      </w:r>
      <w:r w:rsidR="007E0870">
        <w:t xml:space="preserve"> </w:t>
      </w:r>
      <w:r w:rsidR="00F207C6">
        <w:t xml:space="preserve">og de eventuelle </w:t>
      </w:r>
      <w:r w:rsidR="00320D2E">
        <w:t xml:space="preserve">andre </w:t>
      </w:r>
      <w:r w:rsidR="005E65FF">
        <w:t>enheder</w:t>
      </w:r>
      <w:r w:rsidR="000A285A">
        <w:t>,</w:t>
      </w:r>
      <w:r w:rsidR="005E65FF">
        <w:t xml:space="preserve"> som </w:t>
      </w:r>
      <w:r w:rsidR="00320D2E">
        <w:t>ansøgeren</w:t>
      </w:r>
      <w:r w:rsidR="005E65FF">
        <w:t xml:space="preserve"> </w:t>
      </w:r>
      <w:r w:rsidR="00F207C6">
        <w:t>baserer sin økonomiske og/eller faglige form</w:t>
      </w:r>
      <w:r w:rsidR="00D25006">
        <w:t>åen på</w:t>
      </w:r>
      <w:r w:rsidR="005E65FF">
        <w:t xml:space="preserve">, jf. </w:t>
      </w:r>
      <w:bookmarkStart w:id="72" w:name="_Hlk513490509"/>
      <w:r w:rsidR="005E65FF">
        <w:t>2014/25/EU</w:t>
      </w:r>
      <w:r w:rsidR="00C14C40">
        <w:t>,</w:t>
      </w:r>
      <w:r w:rsidR="005E65FF">
        <w:t xml:space="preserve"> </w:t>
      </w:r>
      <w:bookmarkEnd w:id="72"/>
      <w:r w:rsidR="005E65FF">
        <w:t xml:space="preserve">artikel 79, </w:t>
      </w:r>
      <w:r>
        <w:t>ikke være omfattet af udelukkelsesgrundene i lov nr. 1564 af 12. december 2015, ”Udbudsloven”, §§ 135-137.</w:t>
      </w:r>
      <w:r w:rsidR="008F2DE6">
        <w:t xml:space="preserve"> Samtlige de obligatoriske og frivillige udelukkelsesgrunde oplistet i udbudslovens §§ 135-1</w:t>
      </w:r>
      <w:r w:rsidR="00217DF8">
        <w:t xml:space="preserve">37 finder således anvendelse. </w:t>
      </w:r>
      <w:r w:rsidR="00497FBC">
        <w:rPr>
          <w:rFonts w:cs="Times New Roman"/>
        </w:rPr>
        <w:t>Oplysninger om udelukkelsesgrunde afgives i ESPDs Del III.</w:t>
      </w:r>
    </w:p>
    <w:p w14:paraId="15363E5F" w14:textId="1D82265A" w:rsidR="000A285A" w:rsidRDefault="000A285A" w:rsidP="008C6312"/>
    <w:p w14:paraId="22DED768" w14:textId="0EBF17A2" w:rsidR="008C6312" w:rsidRDefault="008C6312" w:rsidP="008C6312">
      <w:r>
        <w:t xml:space="preserve">Udbudsloven § </w:t>
      </w:r>
      <w:r w:rsidRPr="008C6312">
        <w:t xml:space="preserve">138 angående dokumentation for pålidelighed finder </w:t>
      </w:r>
      <w:r w:rsidR="00A22E5B">
        <w:t xml:space="preserve">ligeledes </w:t>
      </w:r>
      <w:r w:rsidRPr="008C6312">
        <w:t>anvendelse</w:t>
      </w:r>
      <w:r w:rsidR="005E65FF">
        <w:t xml:space="preserve">. </w:t>
      </w:r>
    </w:p>
    <w:p w14:paraId="7C1863CC" w14:textId="6F84973F" w:rsidR="001A7E25" w:rsidRDefault="001A7E25" w:rsidP="008C6312"/>
    <w:p w14:paraId="4CAB4EB6" w14:textId="5D3DFA48" w:rsidR="00991C14" w:rsidRDefault="00991C14" w:rsidP="008C6312">
      <w:r>
        <w:t xml:space="preserve">Hvis </w:t>
      </w:r>
      <w:r w:rsidR="00396BDB">
        <w:t>ansøgeren</w:t>
      </w:r>
      <w:r>
        <w:t xml:space="preserve"> er en sammenslutning af virksomheder (f.eks. et konsortium) er det et krav, at samtlige deltagende virksomheder ikke er omfattet af </w:t>
      </w:r>
      <w:r w:rsidR="007E0870">
        <w:t>udelukkelsesgrundene</w:t>
      </w:r>
      <w:r>
        <w:t xml:space="preserve"> i</w:t>
      </w:r>
      <w:r w:rsidR="007E0870">
        <w:t xml:space="preserve"> udbudslovens §§ 135-137</w:t>
      </w:r>
      <w:r>
        <w:t>.</w:t>
      </w:r>
    </w:p>
    <w:p w14:paraId="2B56A8C7" w14:textId="77777777" w:rsidR="00991C14" w:rsidRDefault="00991C14" w:rsidP="008C6312"/>
    <w:p w14:paraId="791A58B2" w14:textId="7710BC3C" w:rsidR="008B7BC0" w:rsidRDefault="00BA61D6" w:rsidP="00AF3EDA">
      <w:pPr>
        <w:pStyle w:val="Heading2"/>
      </w:pPr>
      <w:bookmarkStart w:id="73" w:name="_Ref517071777"/>
      <w:bookmarkStart w:id="74" w:name="_Toc529546994"/>
      <w:r>
        <w:t>Mindstekrav til økonomisk og finansiel formåen</w:t>
      </w:r>
      <w:bookmarkEnd w:id="73"/>
      <w:bookmarkEnd w:id="74"/>
    </w:p>
    <w:p w14:paraId="3B9E8513" w14:textId="372098C3" w:rsidR="00BA61D6" w:rsidRPr="00AD04B2" w:rsidRDefault="00AD04B2" w:rsidP="00075779">
      <w:pPr>
        <w:rPr>
          <w:rFonts w:cs="Times New Roman"/>
        </w:rPr>
      </w:pPr>
      <w:r>
        <w:rPr>
          <w:rFonts w:cs="Times New Roman"/>
        </w:rPr>
        <w:t xml:space="preserve">Som </w:t>
      </w:r>
      <w:r w:rsidR="00CD2963">
        <w:rPr>
          <w:rFonts w:cs="Times New Roman"/>
        </w:rPr>
        <w:t>mindstekrav</w:t>
      </w:r>
      <w:r>
        <w:rPr>
          <w:rFonts w:cs="Times New Roman"/>
        </w:rPr>
        <w:t xml:space="preserve"> for optagelse på ordningen kræves, at </w:t>
      </w:r>
      <w:r w:rsidR="000D0E42">
        <w:rPr>
          <w:rFonts w:cs="Times New Roman"/>
        </w:rPr>
        <w:t>ansøgeren</w:t>
      </w:r>
      <w:r>
        <w:rPr>
          <w:rFonts w:cs="Times New Roman"/>
        </w:rPr>
        <w:t xml:space="preserve"> har </w:t>
      </w:r>
      <w:r w:rsidR="00075779" w:rsidRPr="00075779">
        <w:rPr>
          <w:rFonts w:cs="Times New Roman"/>
        </w:rPr>
        <w:t>haft en</w:t>
      </w:r>
      <w:r>
        <w:rPr>
          <w:rFonts w:cs="Times New Roman"/>
        </w:rPr>
        <w:t xml:space="preserve"> samlet årlig</w:t>
      </w:r>
      <w:r w:rsidR="00075779" w:rsidRPr="00075779">
        <w:rPr>
          <w:rFonts w:cs="Times New Roman"/>
        </w:rPr>
        <w:t xml:space="preserve"> omsætning på minimum 25 (femogtyve) millioner kroner i hvert af de </w:t>
      </w:r>
      <w:r w:rsidR="00C63DD8">
        <w:rPr>
          <w:rFonts w:cs="Times New Roman"/>
        </w:rPr>
        <w:t xml:space="preserve">seneste </w:t>
      </w:r>
      <w:r w:rsidR="00075779" w:rsidRPr="00075779">
        <w:rPr>
          <w:rFonts w:cs="Times New Roman"/>
        </w:rPr>
        <w:t>tre</w:t>
      </w:r>
      <w:r>
        <w:rPr>
          <w:rFonts w:cs="Times New Roman"/>
        </w:rPr>
        <w:t xml:space="preserve"> </w:t>
      </w:r>
      <w:r w:rsidR="00075779" w:rsidRPr="00075779">
        <w:rPr>
          <w:rFonts w:cs="Times New Roman"/>
        </w:rPr>
        <w:t xml:space="preserve">tilgængelige regnskabsår. </w:t>
      </w:r>
      <w:r w:rsidR="00075779">
        <w:rPr>
          <w:rFonts w:cs="Times New Roman"/>
        </w:rPr>
        <w:t>Årso</w:t>
      </w:r>
      <w:r w:rsidR="00075779" w:rsidRPr="00E3711F">
        <w:rPr>
          <w:rFonts w:cs="Times New Roman"/>
        </w:rPr>
        <w:t>msætning</w:t>
      </w:r>
      <w:r w:rsidR="00075779">
        <w:rPr>
          <w:rFonts w:cs="Times New Roman"/>
        </w:rPr>
        <w:t xml:space="preserve"> </w:t>
      </w:r>
      <w:r w:rsidR="00075779" w:rsidRPr="00E3711F">
        <w:rPr>
          <w:rFonts w:cs="Times New Roman"/>
        </w:rPr>
        <w:t>angives i ESPD</w:t>
      </w:r>
      <w:r w:rsidRPr="00AD04B2">
        <w:rPr>
          <w:rFonts w:cs="Times New Roman"/>
        </w:rPr>
        <w:t xml:space="preserve"> </w:t>
      </w:r>
      <w:r>
        <w:rPr>
          <w:rFonts w:cs="Times New Roman"/>
        </w:rPr>
        <w:t>Del IV.</w:t>
      </w:r>
      <w:r w:rsidR="00806905">
        <w:rPr>
          <w:rFonts w:cs="Times New Roman"/>
        </w:rPr>
        <w:t xml:space="preserve">, </w:t>
      </w:r>
      <w:r>
        <w:rPr>
          <w:rFonts w:cs="Times New Roman"/>
        </w:rPr>
        <w:t>B.</w:t>
      </w:r>
      <w:r w:rsidR="00BA1027">
        <w:rPr>
          <w:rFonts w:cs="Times New Roman"/>
        </w:rPr>
        <w:t xml:space="preserve">, jf. afsnit </w:t>
      </w:r>
      <w:r w:rsidR="003B53ED">
        <w:rPr>
          <w:rFonts w:cs="Times New Roman"/>
        </w:rPr>
        <w:fldChar w:fldCharType="begin"/>
      </w:r>
      <w:r w:rsidR="003B53ED">
        <w:rPr>
          <w:rFonts w:cs="Times New Roman"/>
        </w:rPr>
        <w:instrText xml:space="preserve"> REF _Ref517072796 \r \h </w:instrText>
      </w:r>
      <w:r w:rsidR="003B53ED">
        <w:rPr>
          <w:rFonts w:cs="Times New Roman"/>
        </w:rPr>
      </w:r>
      <w:r w:rsidR="003B53ED">
        <w:rPr>
          <w:rFonts w:cs="Times New Roman"/>
        </w:rPr>
        <w:fldChar w:fldCharType="separate"/>
      </w:r>
      <w:r w:rsidR="00DB2AC8">
        <w:rPr>
          <w:rFonts w:cs="Times New Roman"/>
        </w:rPr>
        <w:t>4</w:t>
      </w:r>
      <w:r w:rsidR="003B53ED">
        <w:rPr>
          <w:rFonts w:cs="Times New Roman"/>
        </w:rPr>
        <w:fldChar w:fldCharType="end"/>
      </w:r>
      <w:r w:rsidR="00AC3855">
        <w:rPr>
          <w:rFonts w:cs="Times New Roman"/>
        </w:rPr>
        <w:t xml:space="preserve">, </w:t>
      </w:r>
      <w:r w:rsidR="00AC3855" w:rsidRPr="00AC3855">
        <w:rPr>
          <w:rFonts w:cs="Times New Roman"/>
          <w:i/>
        </w:rPr>
        <w:t>ESPD</w:t>
      </w:r>
      <w:r w:rsidR="00075779" w:rsidRPr="00E3711F">
        <w:rPr>
          <w:rFonts w:cs="Times New Roman"/>
        </w:rPr>
        <w:t>.</w:t>
      </w:r>
    </w:p>
    <w:p w14:paraId="5DC79C84" w14:textId="72984F81" w:rsidR="00075779" w:rsidRDefault="00075779" w:rsidP="008C6312"/>
    <w:p w14:paraId="73A1A2DE" w14:textId="5D4642AF" w:rsidR="00D25006" w:rsidRDefault="00AD04B2" w:rsidP="008C6312">
      <w:r>
        <w:t>Såfremt a</w:t>
      </w:r>
      <w:r w:rsidR="000D0E42">
        <w:t>nsøgeren</w:t>
      </w:r>
      <w:r>
        <w:t xml:space="preserve"> baserer sig på andre enheders økonomiske og finansielle formåen, beregnes </w:t>
      </w:r>
      <w:r w:rsidR="00D25006">
        <w:t>års</w:t>
      </w:r>
      <w:r>
        <w:t xml:space="preserve">omsætningen som </w:t>
      </w:r>
      <w:r w:rsidR="00396BDB">
        <w:t>ansøgeren</w:t>
      </w:r>
      <w:r>
        <w:t xml:space="preserve">s og disse andre enheders samlede </w:t>
      </w:r>
      <w:r w:rsidR="00D25006">
        <w:t>års</w:t>
      </w:r>
      <w:r>
        <w:t xml:space="preserve">omsætning i hvert af de </w:t>
      </w:r>
      <w:r w:rsidR="00C63DD8">
        <w:t xml:space="preserve">seneste </w:t>
      </w:r>
      <w:r>
        <w:t xml:space="preserve">tre tilgængelige regnskabsår. </w:t>
      </w:r>
    </w:p>
    <w:p w14:paraId="51A29077" w14:textId="77777777" w:rsidR="00D25006" w:rsidRDefault="00D25006" w:rsidP="008C6312"/>
    <w:p w14:paraId="582EF482" w14:textId="653F46D8" w:rsidR="00AD04B2" w:rsidRDefault="00AD04B2" w:rsidP="008C6312">
      <w:r>
        <w:t>Ved en sammenslutning af virksomheder (f</w:t>
      </w:r>
      <w:r w:rsidR="00D25006">
        <w:t xml:space="preserve">or </w:t>
      </w:r>
      <w:r>
        <w:t>eks</w:t>
      </w:r>
      <w:r w:rsidR="00D25006">
        <w:t>empel,</w:t>
      </w:r>
      <w:r>
        <w:t xml:space="preserve"> et konsortium)</w:t>
      </w:r>
      <w:r w:rsidR="00991C14">
        <w:t xml:space="preserve"> beregnes </w:t>
      </w:r>
      <w:r w:rsidR="00D25006">
        <w:t>års</w:t>
      </w:r>
      <w:r w:rsidR="00991C14">
        <w:t>omsætningen som</w:t>
      </w:r>
      <w:r w:rsidR="00D25006">
        <w:t xml:space="preserve"> de deltagende</w:t>
      </w:r>
      <w:r w:rsidR="00991C14">
        <w:t xml:space="preserve"> virksomheders samlede omsætning i hver</w:t>
      </w:r>
      <w:r w:rsidR="00C63DD8">
        <w:t>t</w:t>
      </w:r>
      <w:r w:rsidR="00991C14">
        <w:t xml:space="preserve"> af de </w:t>
      </w:r>
      <w:r w:rsidR="00C63DD8">
        <w:t xml:space="preserve">seneste </w:t>
      </w:r>
      <w:r w:rsidR="00991C14">
        <w:t>tre tilgængelige regnskabsår.</w:t>
      </w:r>
    </w:p>
    <w:p w14:paraId="07F48035" w14:textId="5ED408C7" w:rsidR="001D4851" w:rsidRDefault="001D4851" w:rsidP="008C6312"/>
    <w:p w14:paraId="04F41F2E" w14:textId="3AD86718" w:rsidR="004E305D" w:rsidRDefault="004E305D" w:rsidP="00AF3EDA">
      <w:pPr>
        <w:pStyle w:val="Heading2"/>
      </w:pPr>
      <w:bookmarkStart w:id="75" w:name="_Ref516796638"/>
      <w:bookmarkStart w:id="76" w:name="_Ref516796663"/>
      <w:bookmarkStart w:id="77" w:name="_Ref516796679"/>
      <w:bookmarkStart w:id="78" w:name="_Ref516800073"/>
      <w:bookmarkStart w:id="79" w:name="_Ref529254052"/>
      <w:bookmarkStart w:id="80" w:name="_Ref529279759"/>
      <w:bookmarkStart w:id="81" w:name="_Ref529450381"/>
      <w:bookmarkStart w:id="82" w:name="_Toc529546995"/>
      <w:r>
        <w:t>Mindstekrav til teknisk og faglig formåen</w:t>
      </w:r>
      <w:bookmarkEnd w:id="75"/>
      <w:bookmarkEnd w:id="76"/>
      <w:bookmarkEnd w:id="77"/>
      <w:bookmarkEnd w:id="78"/>
      <w:bookmarkEnd w:id="79"/>
      <w:bookmarkEnd w:id="80"/>
      <w:bookmarkEnd w:id="81"/>
      <w:bookmarkEnd w:id="82"/>
    </w:p>
    <w:p w14:paraId="7D6D1543" w14:textId="14DD7030" w:rsidR="004E305D" w:rsidRPr="000D0E42" w:rsidRDefault="004E305D" w:rsidP="00FE7551">
      <w:pPr>
        <w:pStyle w:val="ListParagraph"/>
        <w:numPr>
          <w:ilvl w:val="0"/>
          <w:numId w:val="4"/>
        </w:numPr>
        <w:spacing w:after="120"/>
        <w:ind w:left="714" w:hanging="357"/>
        <w:contextualSpacing w:val="0"/>
        <w:rPr>
          <w:b/>
        </w:rPr>
      </w:pPr>
      <w:bookmarkStart w:id="83" w:name="_Ref529521892"/>
      <w:r w:rsidRPr="000D0E42">
        <w:rPr>
          <w:b/>
        </w:rPr>
        <w:t>Totalentreprisereferencer</w:t>
      </w:r>
      <w:bookmarkEnd w:id="83"/>
    </w:p>
    <w:p w14:paraId="3C8D9F8A" w14:textId="7A7A54E7" w:rsidR="00BF2EFB" w:rsidRDefault="000D0E42" w:rsidP="00806905">
      <w:pPr>
        <w:pStyle w:val="ListParagraph"/>
        <w:spacing w:after="120"/>
        <w:contextualSpacing w:val="0"/>
      </w:pPr>
      <w:bookmarkStart w:id="84" w:name="_Hlk516605228"/>
      <w:r>
        <w:t>Det er et mindstekrav, at a</w:t>
      </w:r>
      <w:r w:rsidR="000A285A">
        <w:t xml:space="preserve">nsøgeren, eventuelt ved </w:t>
      </w:r>
      <w:r w:rsidR="00FF7CE8">
        <w:t>at basere sig på andre</w:t>
      </w:r>
      <w:r w:rsidR="000A285A">
        <w:t xml:space="preserve"> enheders </w:t>
      </w:r>
      <w:r w:rsidR="00FF7CE8">
        <w:t xml:space="preserve">tekniske og faglige </w:t>
      </w:r>
      <w:r w:rsidR="000A285A">
        <w:t xml:space="preserve">kapacitet, </w:t>
      </w:r>
      <w:bookmarkEnd w:id="84"/>
      <w:r w:rsidR="000A285A">
        <w:t xml:space="preserve">jf. afsnit </w:t>
      </w:r>
      <w:r w:rsidR="00AC3855">
        <w:rPr>
          <w:rFonts w:cs="Times New Roman"/>
        </w:rPr>
        <w:fldChar w:fldCharType="begin"/>
      </w:r>
      <w:r w:rsidR="00AC3855">
        <w:rPr>
          <w:rFonts w:cs="Times New Roman"/>
        </w:rPr>
        <w:instrText xml:space="preserve"> REF _Ref516795548 \r \h </w:instrText>
      </w:r>
      <w:r w:rsidR="00AC3855">
        <w:rPr>
          <w:rFonts w:cs="Times New Roman"/>
        </w:rPr>
      </w:r>
      <w:r w:rsidR="00AC3855">
        <w:rPr>
          <w:rFonts w:cs="Times New Roman"/>
        </w:rPr>
        <w:fldChar w:fldCharType="separate"/>
      </w:r>
      <w:r w:rsidR="00DB2AC8">
        <w:rPr>
          <w:rFonts w:cs="Times New Roman"/>
        </w:rPr>
        <w:t>9</w:t>
      </w:r>
      <w:r w:rsidR="00AC3855">
        <w:rPr>
          <w:rFonts w:cs="Times New Roman"/>
        </w:rPr>
        <w:fldChar w:fldCharType="end"/>
      </w:r>
      <w:r w:rsidR="00D9322E">
        <w:t xml:space="preserve">, </w:t>
      </w:r>
      <w:r w:rsidR="00657858" w:rsidRPr="00657858">
        <w:rPr>
          <w:i/>
        </w:rPr>
        <w:t>Udnyttelse af andre enheders tekniske og faglige kapacitet</w:t>
      </w:r>
      <w:r w:rsidR="00657858">
        <w:t>,</w:t>
      </w:r>
      <w:r w:rsidR="000A285A">
        <w:t xml:space="preserve"> opnår et samlet gennemsnit på 3</w:t>
      </w:r>
      <w:r w:rsidR="00961499">
        <w:t xml:space="preserve"> (tre)</w:t>
      </w:r>
      <w:r w:rsidR="000A285A">
        <w:t>, eller derover, for kompetencer/erfaringer som totalentreprenør:</w:t>
      </w:r>
    </w:p>
    <w:p w14:paraId="7DA090F3" w14:textId="0589E081" w:rsidR="00BA61D6" w:rsidRDefault="00BA61D6" w:rsidP="00FE7551">
      <w:pPr>
        <w:pStyle w:val="ListParagraph"/>
        <w:numPr>
          <w:ilvl w:val="1"/>
          <w:numId w:val="4"/>
        </w:numPr>
      </w:pPr>
      <w:r>
        <w:rPr>
          <w:rFonts w:cs="Times New Roman"/>
        </w:rPr>
        <w:t>Det er et mindstekrav, at der gives m</w:t>
      </w:r>
      <w:r w:rsidRPr="00E3711F">
        <w:rPr>
          <w:rFonts w:cs="Times New Roman"/>
        </w:rPr>
        <w:t>indst t</w:t>
      </w:r>
      <w:r>
        <w:rPr>
          <w:rFonts w:cs="Times New Roman"/>
        </w:rPr>
        <w:t>re</w:t>
      </w:r>
      <w:r w:rsidRPr="00E3711F">
        <w:rPr>
          <w:rFonts w:cs="Times New Roman"/>
        </w:rPr>
        <w:t xml:space="preserve"> og maksimalt fem </w:t>
      </w:r>
      <w:r>
        <w:rPr>
          <w:rFonts w:cs="Times New Roman"/>
        </w:rPr>
        <w:t>totalentreprise</w:t>
      </w:r>
      <w:r w:rsidRPr="00E3711F">
        <w:rPr>
          <w:rFonts w:cs="Times New Roman"/>
        </w:rPr>
        <w:t xml:space="preserve">referencer </w:t>
      </w:r>
      <w:r>
        <w:rPr>
          <w:rFonts w:cs="Times New Roman"/>
        </w:rPr>
        <w:t>udført inden for de</w:t>
      </w:r>
      <w:r w:rsidRPr="00E3711F">
        <w:rPr>
          <w:rFonts w:cs="Times New Roman"/>
        </w:rPr>
        <w:t xml:space="preserve"> seneste fem år.</w:t>
      </w:r>
    </w:p>
    <w:p w14:paraId="4FE29B3B" w14:textId="35277884" w:rsidR="00A01221" w:rsidRDefault="00A01221" w:rsidP="00FE7551">
      <w:pPr>
        <w:pStyle w:val="ListParagraph"/>
        <w:numPr>
          <w:ilvl w:val="1"/>
          <w:numId w:val="4"/>
        </w:numPr>
      </w:pPr>
      <w:r>
        <w:t>Der gives en samlet karakter p</w:t>
      </w:r>
      <w:r w:rsidR="00BF2EFB">
        <w:t>e</w:t>
      </w:r>
      <w:r>
        <w:t>r totalentreprisereference.</w:t>
      </w:r>
    </w:p>
    <w:p w14:paraId="5E29F2E6" w14:textId="33380D21" w:rsidR="00BF2EFB" w:rsidRDefault="000A285A" w:rsidP="00FE7551">
      <w:pPr>
        <w:pStyle w:val="ListParagraph"/>
        <w:numPr>
          <w:ilvl w:val="1"/>
          <w:numId w:val="4"/>
        </w:numPr>
      </w:pPr>
      <w:r>
        <w:t>Point gives på en skala fra 1 til 5, hvor 5 er bedst,</w:t>
      </w:r>
      <w:r w:rsidR="008D2936">
        <w:t xml:space="preserve"> jf. pointskalaen i afsnit </w:t>
      </w:r>
      <w:r w:rsidR="00961499">
        <w:fldChar w:fldCharType="begin"/>
      </w:r>
      <w:r w:rsidR="00961499">
        <w:instrText xml:space="preserve"> REF _Ref516795643 \r \h </w:instrText>
      </w:r>
      <w:r w:rsidR="00961499">
        <w:fldChar w:fldCharType="separate"/>
      </w:r>
      <w:r w:rsidR="00DB2AC8">
        <w:t>5.4</w:t>
      </w:r>
      <w:r w:rsidR="00961499">
        <w:fldChar w:fldCharType="end"/>
      </w:r>
      <w:r w:rsidR="00657858">
        <w:t>,</w:t>
      </w:r>
      <w:r w:rsidR="008D2936">
        <w:t xml:space="preserve"> nedenfor.</w:t>
      </w:r>
    </w:p>
    <w:p w14:paraId="134D6FDC" w14:textId="1BD22390" w:rsidR="00BF2EFB" w:rsidRDefault="00BF2EFB" w:rsidP="00FE7551">
      <w:pPr>
        <w:pStyle w:val="ListParagraph"/>
        <w:numPr>
          <w:ilvl w:val="1"/>
          <w:numId w:val="4"/>
        </w:numPr>
      </w:pPr>
      <w:r>
        <w:t>Gennemsnittet beregnes på baggrund af de tre bedste referencer. Hvis en ansøger har angivet 5</w:t>
      </w:r>
      <w:r w:rsidR="00657858">
        <w:t xml:space="preserve"> (fem)</w:t>
      </w:r>
      <w:r>
        <w:t xml:space="preserve"> referencer, vil der således blive set bort fra de 2</w:t>
      </w:r>
      <w:r w:rsidR="00657858">
        <w:t xml:space="preserve"> (to)</w:t>
      </w:r>
      <w:r>
        <w:t xml:space="preserve"> referencer, som har opnået lavest</w:t>
      </w:r>
      <w:r w:rsidR="00657858">
        <w:t>e</w:t>
      </w:r>
      <w:r>
        <w:t xml:space="preserve"> point, og hvis en ansøger har angivet 4 </w:t>
      </w:r>
      <w:r w:rsidR="00657858">
        <w:t xml:space="preserve">(fire) </w:t>
      </w:r>
      <w:r>
        <w:t>referencer, vil der således blive set bort fra den reference, som har opnået lavest point.</w:t>
      </w:r>
    </w:p>
    <w:p w14:paraId="7A7042BC" w14:textId="0B812691" w:rsidR="000A285A" w:rsidRDefault="00BF2EFB" w:rsidP="00FE7551">
      <w:pPr>
        <w:pStyle w:val="ListParagraph"/>
        <w:numPr>
          <w:ilvl w:val="1"/>
          <w:numId w:val="4"/>
        </w:numPr>
      </w:pPr>
      <w:r>
        <w:t>Gennemsnittet angives med to decimaler.</w:t>
      </w:r>
    </w:p>
    <w:p w14:paraId="74B1388D" w14:textId="42296B17" w:rsidR="00F652E2" w:rsidRDefault="00F652E2" w:rsidP="00FE7551">
      <w:pPr>
        <w:pStyle w:val="ListParagraph"/>
        <w:numPr>
          <w:ilvl w:val="1"/>
          <w:numId w:val="4"/>
        </w:numPr>
      </w:pPr>
      <w:bookmarkStart w:id="85" w:name="_Hlk516749043"/>
      <w:r>
        <w:lastRenderedPageBreak/>
        <w:t>For konsortier stilles ikke krav om</w:t>
      </w:r>
      <w:r w:rsidR="006E011B">
        <w:t>,</w:t>
      </w:r>
      <w:r>
        <w:t xml:space="preserve"> at </w:t>
      </w:r>
      <w:r w:rsidR="00211D3F">
        <w:t>de angivne referencer er udført af det ansøgende konsortium som sådant. Det er tilstrækkeligt, at referencerne er udført af deltagerne i konsortiet. De angivne referencer kan således være udført af konsortiet og/eller deltagerne i konsortiet.</w:t>
      </w:r>
    </w:p>
    <w:bookmarkEnd w:id="85"/>
    <w:p w14:paraId="6758BEFA" w14:textId="156EA4B1" w:rsidR="004E305D" w:rsidRDefault="004E305D" w:rsidP="004E305D">
      <w:pPr>
        <w:pStyle w:val="ListParagraph"/>
        <w:ind w:left="1440"/>
      </w:pPr>
    </w:p>
    <w:p w14:paraId="705BC1CA" w14:textId="7608AC4E" w:rsidR="00E04C25" w:rsidRPr="004E305D" w:rsidRDefault="004E305D" w:rsidP="00806905">
      <w:pPr>
        <w:spacing w:after="120"/>
        <w:ind w:left="720"/>
        <w:contextualSpacing w:val="0"/>
        <w:rPr>
          <w:rFonts w:cs="Times New Roman"/>
        </w:rPr>
      </w:pPr>
      <w:r w:rsidRPr="004E305D">
        <w:rPr>
          <w:rFonts w:cs="Times New Roman"/>
        </w:rPr>
        <w:t>Ved evalueringen af totalentreprisereferencerne, vil der blive lagt vægt på referencens kompleksitet, herunder:</w:t>
      </w:r>
    </w:p>
    <w:p w14:paraId="5F80A2D1" w14:textId="77777777" w:rsidR="004E305D" w:rsidRPr="00E3711F" w:rsidRDefault="004E305D" w:rsidP="00FE7551">
      <w:pPr>
        <w:pStyle w:val="ListParagraph"/>
        <w:numPr>
          <w:ilvl w:val="0"/>
          <w:numId w:val="2"/>
        </w:numPr>
        <w:ind w:left="1380"/>
        <w:rPr>
          <w:rFonts w:cs="Times New Roman"/>
        </w:rPr>
      </w:pPr>
      <w:r w:rsidRPr="00E3711F">
        <w:rPr>
          <w:rFonts w:cs="Times New Roman"/>
        </w:rPr>
        <w:t>Omfang</w:t>
      </w:r>
      <w:r>
        <w:rPr>
          <w:rFonts w:cs="Times New Roman"/>
        </w:rPr>
        <w:t>et</w:t>
      </w:r>
      <w:r w:rsidRPr="00E3711F">
        <w:rPr>
          <w:rFonts w:cs="Times New Roman"/>
        </w:rPr>
        <w:t xml:space="preserve"> af totalentreprisens (del-)opgaver</w:t>
      </w:r>
    </w:p>
    <w:p w14:paraId="64F323CF" w14:textId="77777777" w:rsidR="004E305D" w:rsidRPr="00E3711F" w:rsidRDefault="004E305D" w:rsidP="00FE7551">
      <w:pPr>
        <w:pStyle w:val="ListParagraph"/>
        <w:numPr>
          <w:ilvl w:val="0"/>
          <w:numId w:val="2"/>
        </w:numPr>
        <w:ind w:left="1380"/>
        <w:rPr>
          <w:rFonts w:cs="Times New Roman"/>
        </w:rPr>
      </w:pPr>
      <w:r w:rsidRPr="00E3711F">
        <w:rPr>
          <w:rFonts w:cs="Times New Roman"/>
        </w:rPr>
        <w:t>Omfang</w:t>
      </w:r>
      <w:r>
        <w:rPr>
          <w:rFonts w:cs="Times New Roman"/>
        </w:rPr>
        <w:t>et</w:t>
      </w:r>
      <w:r w:rsidRPr="00E3711F">
        <w:rPr>
          <w:rFonts w:cs="Times New Roman"/>
        </w:rPr>
        <w:t xml:space="preserve"> af totalentreprisens interne og eksterne grænseflader</w:t>
      </w:r>
    </w:p>
    <w:p w14:paraId="5EB1AE04" w14:textId="77777777" w:rsidR="004E305D" w:rsidRDefault="004E305D" w:rsidP="00FE7551">
      <w:pPr>
        <w:pStyle w:val="ListParagraph"/>
        <w:numPr>
          <w:ilvl w:val="0"/>
          <w:numId w:val="2"/>
        </w:numPr>
        <w:ind w:left="1380"/>
        <w:rPr>
          <w:rFonts w:cs="Times New Roman"/>
        </w:rPr>
      </w:pPr>
      <w:r w:rsidRPr="00E3711F">
        <w:rPr>
          <w:rFonts w:cs="Times New Roman"/>
        </w:rPr>
        <w:t>Opgavens økonomiske omfang</w:t>
      </w:r>
    </w:p>
    <w:p w14:paraId="616DA5EB" w14:textId="77777777" w:rsidR="004E305D" w:rsidRDefault="004E305D" w:rsidP="00FE7551">
      <w:pPr>
        <w:pStyle w:val="ListParagraph"/>
        <w:numPr>
          <w:ilvl w:val="0"/>
          <w:numId w:val="2"/>
        </w:numPr>
        <w:ind w:left="1380"/>
        <w:rPr>
          <w:rFonts w:cs="Times New Roman"/>
        </w:rPr>
      </w:pPr>
      <w:r>
        <w:rPr>
          <w:rFonts w:cs="Times New Roman"/>
        </w:rPr>
        <w:t xml:space="preserve">Ansøgers organisering ved gennemførelse af totalentreprisen </w:t>
      </w:r>
    </w:p>
    <w:p w14:paraId="468319BD" w14:textId="77777777" w:rsidR="004E305D" w:rsidRDefault="004E305D" w:rsidP="00FE7551">
      <w:pPr>
        <w:pStyle w:val="ListParagraph"/>
        <w:numPr>
          <w:ilvl w:val="0"/>
          <w:numId w:val="2"/>
        </w:numPr>
        <w:ind w:left="1380"/>
        <w:rPr>
          <w:rFonts w:cs="Times New Roman"/>
        </w:rPr>
      </w:pPr>
      <w:r>
        <w:rPr>
          <w:rFonts w:cs="Times New Roman"/>
        </w:rPr>
        <w:t>T</w:t>
      </w:r>
      <w:r w:rsidRPr="00E3711F">
        <w:rPr>
          <w:rFonts w:cs="Times New Roman"/>
        </w:rPr>
        <w:t>otalentreprisens organisation</w:t>
      </w:r>
      <w:r>
        <w:rPr>
          <w:rFonts w:cs="Times New Roman"/>
        </w:rPr>
        <w:t xml:space="preserve"> og struktur gennem projektet</w:t>
      </w:r>
    </w:p>
    <w:p w14:paraId="2E7F3AAF" w14:textId="77777777" w:rsidR="004E305D" w:rsidRDefault="004E305D" w:rsidP="004E305D">
      <w:pPr>
        <w:ind w:left="567"/>
        <w:rPr>
          <w:rFonts w:cs="Times New Roman"/>
        </w:rPr>
      </w:pPr>
    </w:p>
    <w:p w14:paraId="61FB08F0" w14:textId="0EFE9373" w:rsidR="004E305D" w:rsidRDefault="004E305D" w:rsidP="00991C14">
      <w:pPr>
        <w:ind w:left="720"/>
        <w:rPr>
          <w:rFonts w:cs="Times New Roman"/>
        </w:rPr>
      </w:pPr>
      <w:r>
        <w:rPr>
          <w:rFonts w:cs="Times New Roman"/>
        </w:rPr>
        <w:t xml:space="preserve">Det vægtes positivt, hvis </w:t>
      </w:r>
      <w:r w:rsidR="000D0E42">
        <w:rPr>
          <w:rFonts w:cs="Times New Roman"/>
        </w:rPr>
        <w:t xml:space="preserve">ansøgeren </w:t>
      </w:r>
      <w:r>
        <w:rPr>
          <w:rFonts w:cs="Times New Roman"/>
        </w:rPr>
        <w:t xml:space="preserve">igennem sine referencer kan demonstrere, at denne har håndteret komplekse og større jernbanerelaterede/ totalentrepriser, der er sammenlignelige med de banerelaterede projekter, der forventes udbudt under kvalifikationsordningen. Ved ”sammenlignelige” forstås i den forbindelse, at referencen inkluderede mindst én eller flere af de faglige discipliner, som er oplistet i Skema A. </w:t>
      </w:r>
    </w:p>
    <w:p w14:paraId="7692D652" w14:textId="77777777" w:rsidR="004E305D" w:rsidRDefault="004E305D" w:rsidP="004E305D">
      <w:pPr>
        <w:ind w:left="567"/>
        <w:rPr>
          <w:rFonts w:cs="Times New Roman"/>
        </w:rPr>
      </w:pPr>
    </w:p>
    <w:p w14:paraId="7A3500A5" w14:textId="6865B2FA" w:rsidR="004E305D" w:rsidRDefault="004E305D" w:rsidP="00991C14">
      <w:pPr>
        <w:ind w:left="720"/>
        <w:rPr>
          <w:rFonts w:cs="Times New Roman"/>
        </w:rPr>
      </w:pPr>
      <w:r>
        <w:rPr>
          <w:rFonts w:cs="Times New Roman"/>
        </w:rPr>
        <w:t xml:space="preserve">Ved ”komplekse og større” forstås totalentrepriser med mange delopgaver, mange grænseflader samt entrepriser, som er økonomisk store set i forhold til </w:t>
      </w:r>
      <w:r w:rsidR="000D0E42">
        <w:rPr>
          <w:rFonts w:cs="Times New Roman"/>
        </w:rPr>
        <w:t>ansøgerens</w:t>
      </w:r>
      <w:r>
        <w:rPr>
          <w:rFonts w:cs="Times New Roman"/>
        </w:rPr>
        <w:t xml:space="preserve"> egen kapacitet. Jo større og/eller mere kompleks en totalentreprise referencen vedrører, desto bedre.</w:t>
      </w:r>
    </w:p>
    <w:p w14:paraId="5E66B9B1" w14:textId="77777777" w:rsidR="004E305D" w:rsidRDefault="004E305D" w:rsidP="00991C14">
      <w:pPr>
        <w:ind w:left="720"/>
        <w:rPr>
          <w:rFonts w:cs="Times New Roman"/>
        </w:rPr>
      </w:pPr>
    </w:p>
    <w:p w14:paraId="25EEAFF7" w14:textId="21DCB9FA" w:rsidR="004E305D" w:rsidRDefault="004E305D" w:rsidP="00991C14">
      <w:pPr>
        <w:ind w:left="720"/>
        <w:rPr>
          <w:rFonts w:cs="Times New Roman"/>
        </w:rPr>
      </w:pPr>
      <w:r>
        <w:rPr>
          <w:rFonts w:cs="Times New Roman"/>
        </w:rPr>
        <w:t>Ligeledes vægtes det positivt, såfremt referencen demonstrerer en afbalanceret sammenhæng mellem på den ene side størrelsen af opgaven, herunder antallet af opgaver og/eller antallet af grænseflader, og på den anden side organisationens størrelse og struktur, set i løbet af totalentreprisens forskellige faser.</w:t>
      </w:r>
    </w:p>
    <w:p w14:paraId="50E16973" w14:textId="77777777" w:rsidR="004E305D" w:rsidRDefault="004E305D" w:rsidP="00991C14">
      <w:pPr>
        <w:ind w:left="720"/>
        <w:rPr>
          <w:rFonts w:cs="Times New Roman"/>
        </w:rPr>
      </w:pPr>
    </w:p>
    <w:p w14:paraId="72974EFE" w14:textId="5FE8187E" w:rsidR="004E305D" w:rsidRDefault="004E305D" w:rsidP="00991C14">
      <w:pPr>
        <w:ind w:left="720"/>
        <w:rPr>
          <w:rFonts w:cs="Times New Roman"/>
        </w:rPr>
      </w:pPr>
      <w:r w:rsidRPr="00032E36">
        <w:rPr>
          <w:rFonts w:cs="Times New Roman"/>
        </w:rPr>
        <w:t>Hvis</w:t>
      </w:r>
      <w:r w:rsidR="00991C14">
        <w:rPr>
          <w:rFonts w:cs="Times New Roman"/>
        </w:rPr>
        <w:t xml:space="preserve"> a</w:t>
      </w:r>
      <w:r w:rsidR="000D0E42">
        <w:rPr>
          <w:rFonts w:cs="Times New Roman"/>
        </w:rPr>
        <w:t>nsøgere</w:t>
      </w:r>
      <w:r w:rsidR="00991C14">
        <w:rPr>
          <w:rFonts w:cs="Times New Roman"/>
        </w:rPr>
        <w:t>n</w:t>
      </w:r>
      <w:r w:rsidRPr="00032E36">
        <w:rPr>
          <w:rFonts w:cs="Times New Roman"/>
        </w:rPr>
        <w:t xml:space="preserve"> søger om</w:t>
      </w:r>
      <w:r>
        <w:rPr>
          <w:rFonts w:cs="Times New Roman"/>
        </w:rPr>
        <w:t xml:space="preserve"> selvstændig optagelse på ordningen</w:t>
      </w:r>
      <w:r w:rsidRPr="00032E36">
        <w:rPr>
          <w:rFonts w:cs="Times New Roman"/>
        </w:rPr>
        <w:t xml:space="preserve"> vægte</w:t>
      </w:r>
      <w:r>
        <w:rPr>
          <w:rFonts w:cs="Times New Roman"/>
        </w:rPr>
        <w:t>s</w:t>
      </w:r>
      <w:r w:rsidRPr="00032E36">
        <w:rPr>
          <w:rFonts w:cs="Times New Roman"/>
        </w:rPr>
        <w:t xml:space="preserve"> det positivt, at opgaver</w:t>
      </w:r>
      <w:r>
        <w:rPr>
          <w:rFonts w:cs="Times New Roman"/>
        </w:rPr>
        <w:t>ne</w:t>
      </w:r>
      <w:r w:rsidRPr="00032E36">
        <w:rPr>
          <w:rFonts w:cs="Times New Roman"/>
        </w:rPr>
        <w:t xml:space="preserve"> er udført selvstændigt. Er </w:t>
      </w:r>
      <w:r w:rsidR="000D0E42">
        <w:rPr>
          <w:rFonts w:cs="Times New Roman"/>
        </w:rPr>
        <w:t>ansøgeren</w:t>
      </w:r>
      <w:r w:rsidRPr="00032E36">
        <w:rPr>
          <w:rFonts w:cs="Times New Roman"/>
        </w:rPr>
        <w:t xml:space="preserve"> </w:t>
      </w:r>
      <w:r>
        <w:rPr>
          <w:rFonts w:cs="Times New Roman"/>
        </w:rPr>
        <w:t xml:space="preserve">derimod </w:t>
      </w:r>
      <w:r w:rsidRPr="00032E36">
        <w:rPr>
          <w:rFonts w:cs="Times New Roman"/>
        </w:rPr>
        <w:t xml:space="preserve">et </w:t>
      </w:r>
      <w:r>
        <w:rPr>
          <w:rFonts w:cs="Times New Roman"/>
        </w:rPr>
        <w:t xml:space="preserve">en sammenslutning af </w:t>
      </w:r>
      <w:r w:rsidR="00702D87">
        <w:rPr>
          <w:rFonts w:cs="Times New Roman"/>
        </w:rPr>
        <w:t>virksomheder</w:t>
      </w:r>
      <w:r w:rsidR="00991C14">
        <w:rPr>
          <w:rFonts w:cs="Times New Roman"/>
        </w:rPr>
        <w:t xml:space="preserve"> (f</w:t>
      </w:r>
      <w:r w:rsidR="00657858">
        <w:rPr>
          <w:rFonts w:cs="Times New Roman"/>
        </w:rPr>
        <w:t xml:space="preserve">or </w:t>
      </w:r>
      <w:r w:rsidR="00991C14">
        <w:rPr>
          <w:rFonts w:cs="Times New Roman"/>
        </w:rPr>
        <w:t>eks</w:t>
      </w:r>
      <w:r w:rsidR="00657858">
        <w:rPr>
          <w:rFonts w:cs="Times New Roman"/>
        </w:rPr>
        <w:t>empel</w:t>
      </w:r>
      <w:r w:rsidR="00991C14">
        <w:rPr>
          <w:rFonts w:cs="Times New Roman"/>
        </w:rPr>
        <w:t xml:space="preserve"> et konsortium)</w:t>
      </w:r>
      <w:r w:rsidRPr="00032E36">
        <w:rPr>
          <w:rFonts w:cs="Times New Roman"/>
        </w:rPr>
        <w:t>, vægte</w:t>
      </w:r>
      <w:r>
        <w:rPr>
          <w:rFonts w:cs="Times New Roman"/>
        </w:rPr>
        <w:t>s</w:t>
      </w:r>
      <w:r w:rsidRPr="00032E36">
        <w:rPr>
          <w:rFonts w:cs="Times New Roman"/>
        </w:rPr>
        <w:t xml:space="preserve"> det positivt, hvis </w:t>
      </w:r>
      <w:r w:rsidR="000D0E42">
        <w:rPr>
          <w:rFonts w:cs="Times New Roman"/>
        </w:rPr>
        <w:t>ansøgeren</w:t>
      </w:r>
      <w:r w:rsidR="00991C14">
        <w:rPr>
          <w:rFonts w:cs="Times New Roman"/>
        </w:rPr>
        <w:t xml:space="preserve"> </w:t>
      </w:r>
      <w:r w:rsidRPr="00032E36">
        <w:rPr>
          <w:rFonts w:cs="Times New Roman"/>
        </w:rPr>
        <w:t xml:space="preserve">har erfaring med </w:t>
      </w:r>
      <w:r>
        <w:rPr>
          <w:rFonts w:cs="Times New Roman"/>
        </w:rPr>
        <w:t>at udføre totalentrepriser</w:t>
      </w:r>
      <w:r w:rsidRPr="00032E36">
        <w:rPr>
          <w:rFonts w:cs="Times New Roman"/>
        </w:rPr>
        <w:t xml:space="preserve"> i </w:t>
      </w:r>
      <w:r w:rsidR="00991C14">
        <w:rPr>
          <w:rFonts w:cs="Times New Roman"/>
        </w:rPr>
        <w:t>sådanne</w:t>
      </w:r>
      <w:r w:rsidRPr="00032E36">
        <w:rPr>
          <w:rFonts w:cs="Times New Roman"/>
        </w:rPr>
        <w:t xml:space="preserve"> sammenslutninger.</w:t>
      </w:r>
    </w:p>
    <w:p w14:paraId="495C4E6A" w14:textId="77777777" w:rsidR="005E6567" w:rsidRDefault="005E6567" w:rsidP="005E6567">
      <w:pPr>
        <w:spacing w:after="120"/>
        <w:contextualSpacing w:val="0"/>
        <w:rPr>
          <w:i/>
        </w:rPr>
      </w:pPr>
    </w:p>
    <w:p w14:paraId="44658F6C" w14:textId="274C3FAE" w:rsidR="004E305D" w:rsidRPr="001363E3" w:rsidRDefault="004E305D" w:rsidP="00FE7551">
      <w:pPr>
        <w:pStyle w:val="ListParagraph"/>
        <w:numPr>
          <w:ilvl w:val="0"/>
          <w:numId w:val="4"/>
        </w:numPr>
        <w:spacing w:after="120"/>
        <w:contextualSpacing w:val="0"/>
        <w:rPr>
          <w:b/>
        </w:rPr>
      </w:pPr>
      <w:bookmarkStart w:id="86" w:name="_Ref529521888"/>
      <w:r w:rsidRPr="001363E3">
        <w:rPr>
          <w:b/>
        </w:rPr>
        <w:t>Disciplinreferencer</w:t>
      </w:r>
      <w:bookmarkEnd w:id="86"/>
    </w:p>
    <w:p w14:paraId="0DCBBE62" w14:textId="6012EE2D" w:rsidR="002168AE" w:rsidRDefault="001363E3" w:rsidP="00806905">
      <w:pPr>
        <w:pStyle w:val="ListParagraph"/>
        <w:spacing w:after="120"/>
        <w:contextualSpacing w:val="0"/>
      </w:pPr>
      <w:bookmarkStart w:id="87" w:name="_Hlk516605643"/>
      <w:r>
        <w:t xml:space="preserve">Det er et mindstekrav, at </w:t>
      </w:r>
      <w:r w:rsidR="00BF2EFB">
        <w:t>a</w:t>
      </w:r>
      <w:r w:rsidR="000A285A">
        <w:t xml:space="preserve">nsøgeren, eventuelt ved </w:t>
      </w:r>
      <w:r w:rsidR="003C35B8">
        <w:t>at basere sig på</w:t>
      </w:r>
      <w:r w:rsidR="000A285A">
        <w:t xml:space="preserve"> andre enheders</w:t>
      </w:r>
      <w:r w:rsidR="003C35B8">
        <w:t xml:space="preserve"> tekniske og faglige</w:t>
      </w:r>
      <w:r w:rsidR="000A285A">
        <w:t xml:space="preserve"> kapacitet</w:t>
      </w:r>
      <w:bookmarkEnd w:id="87"/>
      <w:r w:rsidR="000A285A">
        <w:t xml:space="preserve">, jf. afsnit </w:t>
      </w:r>
      <w:r w:rsidR="00AC3855">
        <w:rPr>
          <w:rFonts w:cs="Times New Roman"/>
        </w:rPr>
        <w:fldChar w:fldCharType="begin"/>
      </w:r>
      <w:r w:rsidR="00AC3855">
        <w:rPr>
          <w:rFonts w:cs="Times New Roman"/>
        </w:rPr>
        <w:instrText xml:space="preserve"> REF _Ref516795548 \r \h </w:instrText>
      </w:r>
      <w:r w:rsidR="00AC3855">
        <w:rPr>
          <w:rFonts w:cs="Times New Roman"/>
        </w:rPr>
      </w:r>
      <w:r w:rsidR="00AC3855">
        <w:rPr>
          <w:rFonts w:cs="Times New Roman"/>
        </w:rPr>
        <w:fldChar w:fldCharType="separate"/>
      </w:r>
      <w:r w:rsidR="00DB2AC8">
        <w:rPr>
          <w:rFonts w:cs="Times New Roman"/>
        </w:rPr>
        <w:t>9</w:t>
      </w:r>
      <w:r w:rsidR="00AC3855">
        <w:rPr>
          <w:rFonts w:cs="Times New Roman"/>
        </w:rPr>
        <w:fldChar w:fldCharType="end"/>
      </w:r>
      <w:r w:rsidR="00961499">
        <w:t xml:space="preserve">, </w:t>
      </w:r>
      <w:r w:rsidR="00657858" w:rsidRPr="00961499">
        <w:rPr>
          <w:i/>
        </w:rPr>
        <w:t>Udnyttelse af andre enheders tekniske og faglige kapacitet</w:t>
      </w:r>
      <w:r w:rsidR="00961499">
        <w:t>,</w:t>
      </w:r>
      <w:r w:rsidR="000A285A">
        <w:t xml:space="preserve"> opnår et samlet gennemsnit på 3</w:t>
      </w:r>
      <w:r w:rsidR="00961499">
        <w:t xml:space="preserve"> (tre)</w:t>
      </w:r>
      <w:r w:rsidR="000A285A">
        <w:t xml:space="preserve">, eller derover, for kompetencer/erfaringer inden for de discipliner, som ansøgeren ønsker optagelse med speciale indenfor: </w:t>
      </w:r>
    </w:p>
    <w:p w14:paraId="720F7533" w14:textId="59F5A3C4" w:rsidR="00A01221" w:rsidRDefault="00A01221" w:rsidP="00FE7551">
      <w:pPr>
        <w:pStyle w:val="ListParagraph"/>
        <w:numPr>
          <w:ilvl w:val="1"/>
          <w:numId w:val="4"/>
        </w:numPr>
      </w:pPr>
      <w:r>
        <w:rPr>
          <w:rFonts w:cs="Times New Roman"/>
        </w:rPr>
        <w:t>Det er et mindstekrav, at der gives m</w:t>
      </w:r>
      <w:r w:rsidRPr="00E3711F">
        <w:rPr>
          <w:rFonts w:cs="Times New Roman"/>
        </w:rPr>
        <w:t>indst t</w:t>
      </w:r>
      <w:r>
        <w:rPr>
          <w:rFonts w:cs="Times New Roman"/>
        </w:rPr>
        <w:t>re</w:t>
      </w:r>
      <w:r w:rsidRPr="00E3711F">
        <w:rPr>
          <w:rFonts w:cs="Times New Roman"/>
        </w:rPr>
        <w:t xml:space="preserve"> og maksimalt fem </w:t>
      </w:r>
      <w:r>
        <w:rPr>
          <w:rFonts w:cs="Times New Roman"/>
        </w:rPr>
        <w:t>disciplinr</w:t>
      </w:r>
      <w:r w:rsidRPr="00E3711F">
        <w:rPr>
          <w:rFonts w:cs="Times New Roman"/>
        </w:rPr>
        <w:t xml:space="preserve">eferencer </w:t>
      </w:r>
      <w:r>
        <w:rPr>
          <w:rFonts w:cs="Times New Roman"/>
        </w:rPr>
        <w:t>p</w:t>
      </w:r>
      <w:r w:rsidR="00961499">
        <w:rPr>
          <w:rFonts w:cs="Times New Roman"/>
        </w:rPr>
        <w:t>er</w:t>
      </w:r>
      <w:r>
        <w:rPr>
          <w:rFonts w:cs="Times New Roman"/>
        </w:rPr>
        <w:t xml:space="preserve"> disciplin, som a</w:t>
      </w:r>
      <w:r w:rsidR="000D0E42">
        <w:rPr>
          <w:rFonts w:cs="Times New Roman"/>
        </w:rPr>
        <w:t>nsøgeren</w:t>
      </w:r>
      <w:r>
        <w:rPr>
          <w:rFonts w:cs="Times New Roman"/>
        </w:rPr>
        <w:t xml:space="preserve"> søger om optagelse på ordningen inden for udført inden for de</w:t>
      </w:r>
      <w:r w:rsidRPr="00E3711F">
        <w:rPr>
          <w:rFonts w:cs="Times New Roman"/>
        </w:rPr>
        <w:t xml:space="preserve"> seneste fem år.</w:t>
      </w:r>
    </w:p>
    <w:p w14:paraId="03A191B2" w14:textId="1D254A54" w:rsidR="00A01221" w:rsidRDefault="00A01221" w:rsidP="00FE7551">
      <w:pPr>
        <w:pStyle w:val="ListParagraph"/>
        <w:numPr>
          <w:ilvl w:val="1"/>
          <w:numId w:val="4"/>
        </w:numPr>
      </w:pPr>
      <w:r>
        <w:t>Der gives en samlet karakter pr. disciplinreference.</w:t>
      </w:r>
    </w:p>
    <w:p w14:paraId="6513B46E" w14:textId="5970FE44" w:rsidR="00BF2EFB" w:rsidRDefault="000A285A" w:rsidP="00FE7551">
      <w:pPr>
        <w:pStyle w:val="ListParagraph"/>
        <w:numPr>
          <w:ilvl w:val="1"/>
          <w:numId w:val="4"/>
        </w:numPr>
      </w:pPr>
      <w:r>
        <w:t>Point gives på en skala fra 1 til 5, hvor 5 er bedst</w:t>
      </w:r>
      <w:r w:rsidR="008D2936">
        <w:t xml:space="preserve">, jf. pointskalaen i afsnit </w:t>
      </w:r>
      <w:r w:rsidR="0038234F">
        <w:fldChar w:fldCharType="begin"/>
      </w:r>
      <w:r w:rsidR="0038234F">
        <w:instrText xml:space="preserve"> REF _Ref516795643 \r \h </w:instrText>
      </w:r>
      <w:r w:rsidR="0038234F">
        <w:fldChar w:fldCharType="separate"/>
      </w:r>
      <w:r w:rsidR="00DB2AC8">
        <w:t>5.4</w:t>
      </w:r>
      <w:r w:rsidR="0038234F">
        <w:fldChar w:fldCharType="end"/>
      </w:r>
      <w:r w:rsidR="008D2936">
        <w:t xml:space="preserve"> nedenfor.</w:t>
      </w:r>
    </w:p>
    <w:p w14:paraId="4F7ACAA5" w14:textId="5941DDC2" w:rsidR="00BF2EFB" w:rsidRDefault="00BF2EFB" w:rsidP="00FE7551">
      <w:pPr>
        <w:pStyle w:val="ListParagraph"/>
        <w:numPr>
          <w:ilvl w:val="1"/>
          <w:numId w:val="4"/>
        </w:numPr>
      </w:pPr>
      <w:r>
        <w:lastRenderedPageBreak/>
        <w:t xml:space="preserve">Gennemsnittet beregnes på baggrund af de tre bedste referencer: Hvis en ansøger har angivet </w:t>
      </w:r>
      <w:r w:rsidR="00961499">
        <w:t>5 (</w:t>
      </w:r>
      <w:r>
        <w:t>fem</w:t>
      </w:r>
      <w:r w:rsidR="00961499">
        <w:t>)</w:t>
      </w:r>
      <w:r>
        <w:t xml:space="preserve"> referencer, vil der således blive set bort fra de </w:t>
      </w:r>
      <w:r w:rsidR="00961499">
        <w:t>2 (</w:t>
      </w:r>
      <w:r>
        <w:t>to</w:t>
      </w:r>
      <w:r w:rsidR="00961499">
        <w:t>)</w:t>
      </w:r>
      <w:r>
        <w:t xml:space="preserve"> referencer, som har opnået lavest</w:t>
      </w:r>
      <w:r w:rsidR="00961499">
        <w:t>e</w:t>
      </w:r>
      <w:r>
        <w:t xml:space="preserve"> point. Hvis ansøgeren har angivet </w:t>
      </w:r>
      <w:r w:rsidR="00961499">
        <w:t>4 (</w:t>
      </w:r>
      <w:r>
        <w:t>fire</w:t>
      </w:r>
      <w:r w:rsidR="00961499">
        <w:t>)</w:t>
      </w:r>
      <w:r>
        <w:t xml:space="preserve"> referencer, vil der således blive set bort fra den reference, som har opnået lavest point.</w:t>
      </w:r>
    </w:p>
    <w:p w14:paraId="5725F3A2" w14:textId="0A497215" w:rsidR="00BF2EFB" w:rsidRDefault="00BF2EFB" w:rsidP="00FE7551">
      <w:pPr>
        <w:pStyle w:val="ListParagraph"/>
        <w:numPr>
          <w:ilvl w:val="1"/>
          <w:numId w:val="4"/>
        </w:numPr>
      </w:pPr>
      <w:r>
        <w:t>Gennemsnittet angives med to decimaler.</w:t>
      </w:r>
    </w:p>
    <w:p w14:paraId="256CEE04" w14:textId="1FE57E42" w:rsidR="00211D3F" w:rsidRDefault="00211D3F" w:rsidP="00FE7551">
      <w:pPr>
        <w:pStyle w:val="ListParagraph"/>
        <w:numPr>
          <w:ilvl w:val="1"/>
          <w:numId w:val="4"/>
        </w:numPr>
      </w:pPr>
      <w:r>
        <w:t>For konsortier stilles ikke krav om</w:t>
      </w:r>
      <w:r w:rsidR="006E011B">
        <w:t>,</w:t>
      </w:r>
      <w:r>
        <w:t xml:space="preserve"> at de angivne referencer er udført af det ansøgende konsortium som sådant. Det er tilstrækkeligt, at referencerne er udført af deltagerne i konsortiet. De angivne referencer kan således være udført af konsortiet og/eller deltagerne i konsortiet.</w:t>
      </w:r>
    </w:p>
    <w:p w14:paraId="1F0031AC" w14:textId="065CDDF2" w:rsidR="001363E3" w:rsidRDefault="001363E3" w:rsidP="001363E3"/>
    <w:p w14:paraId="60F23EC8" w14:textId="2124B72C" w:rsidR="001363E3" w:rsidRDefault="001363E3" w:rsidP="00806905">
      <w:pPr>
        <w:pStyle w:val="ListParagraph"/>
        <w:spacing w:after="120"/>
        <w:contextualSpacing w:val="0"/>
        <w:rPr>
          <w:rFonts w:cs="Times New Roman"/>
        </w:rPr>
      </w:pPr>
      <w:r w:rsidRPr="00E3711F">
        <w:rPr>
          <w:rFonts w:cs="Times New Roman"/>
        </w:rPr>
        <w:t>Ved evaluering</w:t>
      </w:r>
      <w:r>
        <w:rPr>
          <w:rFonts w:cs="Times New Roman"/>
        </w:rPr>
        <w:t>en</w:t>
      </w:r>
      <w:r w:rsidRPr="00E3711F">
        <w:rPr>
          <w:rFonts w:cs="Times New Roman"/>
        </w:rPr>
        <w:t xml:space="preserve"> af </w:t>
      </w:r>
      <w:r w:rsidRPr="00B75B02">
        <w:rPr>
          <w:rFonts w:cs="Times New Roman"/>
        </w:rPr>
        <w:t>disciplin</w:t>
      </w:r>
      <w:r w:rsidRPr="00E3711F">
        <w:rPr>
          <w:rFonts w:cs="Times New Roman"/>
        </w:rPr>
        <w:t>reference</w:t>
      </w:r>
      <w:r>
        <w:rPr>
          <w:rFonts w:cs="Times New Roman"/>
        </w:rPr>
        <w:t>rne</w:t>
      </w:r>
      <w:r w:rsidRPr="00E3711F">
        <w:rPr>
          <w:rFonts w:cs="Times New Roman"/>
        </w:rPr>
        <w:t xml:space="preserve">, vil der blive lagt vægt på: </w:t>
      </w:r>
    </w:p>
    <w:p w14:paraId="485F587F" w14:textId="77777777" w:rsidR="001363E3" w:rsidRPr="00E3711F" w:rsidRDefault="001363E3" w:rsidP="00FE7551">
      <w:pPr>
        <w:pStyle w:val="ListParagraph"/>
        <w:numPr>
          <w:ilvl w:val="0"/>
          <w:numId w:val="2"/>
        </w:numPr>
        <w:ind w:left="1443"/>
        <w:rPr>
          <w:rFonts w:cs="Times New Roman"/>
        </w:rPr>
      </w:pPr>
      <w:r w:rsidRPr="00E3711F">
        <w:rPr>
          <w:rFonts w:cs="Times New Roman"/>
        </w:rPr>
        <w:t>Reference</w:t>
      </w:r>
      <w:r>
        <w:rPr>
          <w:rFonts w:cs="Times New Roman"/>
        </w:rPr>
        <w:t>ns kompleksitet, herunder</w:t>
      </w:r>
      <w:r w:rsidRPr="00E3711F">
        <w:rPr>
          <w:rFonts w:cs="Times New Roman"/>
        </w:rPr>
        <w:t>:</w:t>
      </w:r>
    </w:p>
    <w:p w14:paraId="0CD2D1D0" w14:textId="77777777" w:rsidR="001363E3" w:rsidRPr="00F226D6" w:rsidRDefault="001363E3" w:rsidP="00FE7551">
      <w:pPr>
        <w:pStyle w:val="ListParagraph"/>
        <w:numPr>
          <w:ilvl w:val="1"/>
          <w:numId w:val="2"/>
        </w:numPr>
        <w:rPr>
          <w:rFonts w:cs="Times New Roman"/>
        </w:rPr>
      </w:pPr>
      <w:r w:rsidRPr="00F226D6">
        <w:rPr>
          <w:rFonts w:cs="Times New Roman"/>
        </w:rPr>
        <w:t xml:space="preserve">Opgavens/delopgavernes omfang, </w:t>
      </w:r>
    </w:p>
    <w:p w14:paraId="0EC7CB98" w14:textId="77777777" w:rsidR="001363E3" w:rsidRPr="00F226D6" w:rsidRDefault="001363E3" w:rsidP="00FE7551">
      <w:pPr>
        <w:pStyle w:val="ListParagraph"/>
        <w:numPr>
          <w:ilvl w:val="1"/>
          <w:numId w:val="2"/>
        </w:numPr>
        <w:rPr>
          <w:rFonts w:cs="Times New Roman"/>
        </w:rPr>
      </w:pPr>
      <w:r w:rsidRPr="00F226D6">
        <w:rPr>
          <w:rFonts w:cs="Times New Roman"/>
        </w:rPr>
        <w:t xml:space="preserve">Omfang af interne og eksterne grænseflader </w:t>
      </w:r>
    </w:p>
    <w:p w14:paraId="21DA2E15" w14:textId="0D8BB9CE" w:rsidR="001363E3" w:rsidRDefault="001363E3" w:rsidP="00FE7551">
      <w:pPr>
        <w:pStyle w:val="ListParagraph"/>
        <w:numPr>
          <w:ilvl w:val="1"/>
          <w:numId w:val="2"/>
        </w:numPr>
        <w:rPr>
          <w:rFonts w:cs="Times New Roman"/>
        </w:rPr>
      </w:pPr>
      <w:r w:rsidRPr="00F226D6">
        <w:rPr>
          <w:rFonts w:cs="Times New Roman"/>
        </w:rPr>
        <w:t>Om opgaverne er udført selvstændigt eller i konsortium eller lignende</w:t>
      </w:r>
    </w:p>
    <w:p w14:paraId="37690111" w14:textId="77777777" w:rsidR="0038234F" w:rsidRPr="00F226D6" w:rsidRDefault="0038234F" w:rsidP="00FE7551">
      <w:pPr>
        <w:pStyle w:val="ListParagraph"/>
        <w:numPr>
          <w:ilvl w:val="1"/>
          <w:numId w:val="2"/>
        </w:numPr>
        <w:rPr>
          <w:rFonts w:cs="Times New Roman"/>
        </w:rPr>
      </w:pPr>
      <w:r>
        <w:rPr>
          <w:rFonts w:cs="Times New Roman"/>
        </w:rPr>
        <w:t>Om opgaverne er udført i total-, hoved-, fag- eller underentreprise</w:t>
      </w:r>
    </w:p>
    <w:p w14:paraId="4A26A762" w14:textId="77777777" w:rsidR="001363E3" w:rsidRDefault="001363E3" w:rsidP="0038234F">
      <w:pPr>
        <w:rPr>
          <w:rFonts w:cs="Times New Roman"/>
        </w:rPr>
      </w:pPr>
    </w:p>
    <w:p w14:paraId="47F02694" w14:textId="205BAB34" w:rsidR="001363E3" w:rsidRDefault="001363E3" w:rsidP="001363E3">
      <w:pPr>
        <w:ind w:left="720"/>
        <w:rPr>
          <w:rFonts w:cs="Times New Roman"/>
        </w:rPr>
      </w:pPr>
      <w:r w:rsidRPr="00F226D6">
        <w:rPr>
          <w:rFonts w:cs="Times New Roman"/>
        </w:rPr>
        <w:t>Det vægte</w:t>
      </w:r>
      <w:r>
        <w:rPr>
          <w:rFonts w:cs="Times New Roman"/>
        </w:rPr>
        <w:t>s</w:t>
      </w:r>
      <w:r w:rsidRPr="00F226D6">
        <w:rPr>
          <w:rFonts w:cs="Times New Roman"/>
        </w:rPr>
        <w:t xml:space="preserve"> positivt, hvis </w:t>
      </w:r>
      <w:r w:rsidR="000D0E42">
        <w:rPr>
          <w:rFonts w:cs="Times New Roman"/>
        </w:rPr>
        <w:t>ansøgeren</w:t>
      </w:r>
      <w:r>
        <w:rPr>
          <w:rFonts w:cs="Times New Roman"/>
        </w:rPr>
        <w:t xml:space="preserve"> igennem sine referencer</w:t>
      </w:r>
      <w:r w:rsidRPr="00F226D6">
        <w:rPr>
          <w:rFonts w:cs="Times New Roman"/>
        </w:rPr>
        <w:t xml:space="preserve"> kan demonstrere, at denne har håndteret komplekse og</w:t>
      </w:r>
      <w:r w:rsidRPr="004F24D2">
        <w:rPr>
          <w:rFonts w:cs="Times New Roman"/>
        </w:rPr>
        <w:t xml:space="preserve"> større opgaver</w:t>
      </w:r>
      <w:r>
        <w:rPr>
          <w:rFonts w:cs="Times New Roman"/>
        </w:rPr>
        <w:t xml:space="preserve"> inden for den/de relevante faglige disciplin(er).</w:t>
      </w:r>
      <w:r w:rsidRPr="004F24D2">
        <w:rPr>
          <w:rFonts w:cs="Times New Roman"/>
        </w:rPr>
        <w:t xml:space="preserve"> </w:t>
      </w:r>
      <w:r>
        <w:rPr>
          <w:rFonts w:cs="Times New Roman"/>
        </w:rPr>
        <w:t xml:space="preserve">Ved </w:t>
      </w:r>
      <w:r w:rsidRPr="004F24D2">
        <w:rPr>
          <w:rFonts w:cs="Times New Roman"/>
        </w:rPr>
        <w:t>”</w:t>
      </w:r>
      <w:r>
        <w:rPr>
          <w:rFonts w:cs="Times New Roman"/>
        </w:rPr>
        <w:t xml:space="preserve">komplekse og </w:t>
      </w:r>
      <w:r w:rsidRPr="004F24D2">
        <w:rPr>
          <w:rFonts w:cs="Times New Roman"/>
        </w:rPr>
        <w:t>større</w:t>
      </w:r>
      <w:r>
        <w:rPr>
          <w:rFonts w:cs="Times New Roman"/>
        </w:rPr>
        <w:t xml:space="preserve"> opgaver</w:t>
      </w:r>
      <w:r w:rsidRPr="004F24D2">
        <w:rPr>
          <w:rFonts w:cs="Times New Roman"/>
        </w:rPr>
        <w:t xml:space="preserve">” </w:t>
      </w:r>
      <w:r>
        <w:rPr>
          <w:rFonts w:cs="Times New Roman"/>
        </w:rPr>
        <w:t xml:space="preserve">forstås i den forbindelse </w:t>
      </w:r>
      <w:r w:rsidRPr="004F24D2">
        <w:rPr>
          <w:rFonts w:cs="Times New Roman"/>
        </w:rPr>
        <w:t>store projekter</w:t>
      </w:r>
      <w:r>
        <w:rPr>
          <w:rFonts w:cs="Times New Roman"/>
        </w:rPr>
        <w:t xml:space="preserve"> med </w:t>
      </w:r>
      <w:r w:rsidRPr="004F24D2">
        <w:rPr>
          <w:rFonts w:cs="Times New Roman"/>
        </w:rPr>
        <w:t>mange delopgaver</w:t>
      </w:r>
      <w:r>
        <w:rPr>
          <w:rFonts w:cs="Times New Roman"/>
        </w:rPr>
        <w:t xml:space="preserve"> og</w:t>
      </w:r>
      <w:r w:rsidRPr="004F24D2">
        <w:rPr>
          <w:rFonts w:cs="Times New Roman"/>
        </w:rPr>
        <w:t>/</w:t>
      </w:r>
      <w:r>
        <w:rPr>
          <w:rFonts w:cs="Times New Roman"/>
        </w:rPr>
        <w:t xml:space="preserve">eller </w:t>
      </w:r>
      <w:r w:rsidRPr="004F24D2">
        <w:rPr>
          <w:rFonts w:cs="Times New Roman"/>
        </w:rPr>
        <w:t>mange grænseflader</w:t>
      </w:r>
      <w:r>
        <w:rPr>
          <w:rFonts w:cs="Times New Roman"/>
        </w:rPr>
        <w:t>.</w:t>
      </w:r>
    </w:p>
    <w:p w14:paraId="6304DCA5" w14:textId="77777777" w:rsidR="001363E3" w:rsidRDefault="001363E3" w:rsidP="001363E3">
      <w:pPr>
        <w:ind w:left="720"/>
        <w:rPr>
          <w:rFonts w:cs="Times New Roman"/>
        </w:rPr>
      </w:pPr>
    </w:p>
    <w:p w14:paraId="0B171CF7" w14:textId="39C70169" w:rsidR="001363E3" w:rsidRDefault="001363E3" w:rsidP="00706C03">
      <w:pPr>
        <w:ind w:left="720"/>
        <w:rPr>
          <w:rFonts w:cs="Times New Roman"/>
        </w:rPr>
      </w:pPr>
      <w:r w:rsidRPr="00032E36">
        <w:rPr>
          <w:rFonts w:cs="Times New Roman"/>
        </w:rPr>
        <w:t xml:space="preserve">Hvis </w:t>
      </w:r>
      <w:r w:rsidR="000D0E42">
        <w:rPr>
          <w:rFonts w:cs="Times New Roman"/>
        </w:rPr>
        <w:t>ansøgeren</w:t>
      </w:r>
      <w:r w:rsidRPr="00032E36">
        <w:rPr>
          <w:rFonts w:cs="Times New Roman"/>
        </w:rPr>
        <w:t xml:space="preserve"> søger om</w:t>
      </w:r>
      <w:r>
        <w:rPr>
          <w:rFonts w:cs="Times New Roman"/>
        </w:rPr>
        <w:t xml:space="preserve"> selvstændig optagelse på ordningen</w:t>
      </w:r>
      <w:r w:rsidRPr="00032E36">
        <w:rPr>
          <w:rFonts w:cs="Times New Roman"/>
        </w:rPr>
        <w:t xml:space="preserve"> vægte</w:t>
      </w:r>
      <w:r>
        <w:rPr>
          <w:rFonts w:cs="Times New Roman"/>
        </w:rPr>
        <w:t>s</w:t>
      </w:r>
      <w:r w:rsidRPr="00032E36">
        <w:rPr>
          <w:rFonts w:cs="Times New Roman"/>
        </w:rPr>
        <w:t xml:space="preserve"> det positivt, at opgaver</w:t>
      </w:r>
      <w:r>
        <w:rPr>
          <w:rFonts w:cs="Times New Roman"/>
        </w:rPr>
        <w:t>ne</w:t>
      </w:r>
      <w:r w:rsidRPr="00032E36">
        <w:rPr>
          <w:rFonts w:cs="Times New Roman"/>
        </w:rPr>
        <w:t xml:space="preserve"> er udført selvstændigt. Er </w:t>
      </w:r>
      <w:r w:rsidR="000D0E42">
        <w:rPr>
          <w:rFonts w:cs="Times New Roman"/>
        </w:rPr>
        <w:t xml:space="preserve">ansøgeren </w:t>
      </w:r>
      <w:r>
        <w:rPr>
          <w:rFonts w:cs="Times New Roman"/>
        </w:rPr>
        <w:t xml:space="preserve">derimod </w:t>
      </w:r>
      <w:r w:rsidRPr="00032E36">
        <w:rPr>
          <w:rFonts w:cs="Times New Roman"/>
        </w:rPr>
        <w:t xml:space="preserve">et </w:t>
      </w:r>
      <w:r>
        <w:rPr>
          <w:rFonts w:cs="Times New Roman"/>
        </w:rPr>
        <w:t>en sammenslutning af aktører</w:t>
      </w:r>
      <w:r w:rsidR="00991C14">
        <w:rPr>
          <w:rFonts w:cs="Times New Roman"/>
        </w:rPr>
        <w:t xml:space="preserve"> (f.eks. et konsortium)</w:t>
      </w:r>
      <w:r w:rsidRPr="00032E36">
        <w:rPr>
          <w:rFonts w:cs="Times New Roman"/>
        </w:rPr>
        <w:t>, vægte</w:t>
      </w:r>
      <w:r>
        <w:rPr>
          <w:rFonts w:cs="Times New Roman"/>
        </w:rPr>
        <w:t>s</w:t>
      </w:r>
      <w:r w:rsidRPr="00032E36">
        <w:rPr>
          <w:rFonts w:cs="Times New Roman"/>
        </w:rPr>
        <w:t xml:space="preserve"> det positivt, hvis </w:t>
      </w:r>
      <w:r w:rsidR="000D0E42">
        <w:rPr>
          <w:rFonts w:cs="Times New Roman"/>
        </w:rPr>
        <w:t>ansøgeren</w:t>
      </w:r>
      <w:r w:rsidRPr="00032E36">
        <w:rPr>
          <w:rFonts w:cs="Times New Roman"/>
        </w:rPr>
        <w:t xml:space="preserve"> har erfaring med </w:t>
      </w:r>
      <w:r>
        <w:rPr>
          <w:rFonts w:cs="Times New Roman"/>
        </w:rPr>
        <w:t>at udføre totalentrepriser</w:t>
      </w:r>
      <w:r w:rsidRPr="00032E36">
        <w:rPr>
          <w:rFonts w:cs="Times New Roman"/>
        </w:rPr>
        <w:t xml:space="preserve"> i </w:t>
      </w:r>
      <w:r w:rsidR="00991C14">
        <w:rPr>
          <w:rFonts w:cs="Times New Roman"/>
        </w:rPr>
        <w:t>sådanne</w:t>
      </w:r>
      <w:r>
        <w:rPr>
          <w:rFonts w:cs="Times New Roman"/>
        </w:rPr>
        <w:t xml:space="preserve"> </w:t>
      </w:r>
      <w:r w:rsidRPr="00032E36">
        <w:rPr>
          <w:rFonts w:cs="Times New Roman"/>
        </w:rPr>
        <w:t>sammenslutninger</w:t>
      </w:r>
      <w:r w:rsidR="00706C03">
        <w:rPr>
          <w:rFonts w:cs="Times New Roman"/>
        </w:rPr>
        <w:t>.</w:t>
      </w:r>
    </w:p>
    <w:p w14:paraId="228DDD68" w14:textId="3773A477" w:rsidR="0038234F" w:rsidRDefault="0038234F" w:rsidP="00706C03">
      <w:pPr>
        <w:ind w:left="720"/>
        <w:rPr>
          <w:rFonts w:cs="Times New Roman"/>
        </w:rPr>
      </w:pPr>
    </w:p>
    <w:p w14:paraId="7E152C57" w14:textId="77777777" w:rsidR="0038234F" w:rsidRPr="00706C03" w:rsidRDefault="0038234F" w:rsidP="0038234F">
      <w:pPr>
        <w:ind w:left="720"/>
        <w:rPr>
          <w:rFonts w:cs="Times New Roman"/>
        </w:rPr>
      </w:pPr>
      <w:r w:rsidRPr="0038234F">
        <w:rPr>
          <w:rFonts w:cs="Times New Roman"/>
        </w:rPr>
        <w:t>Det vægter me</w:t>
      </w:r>
      <w:r>
        <w:rPr>
          <w:rFonts w:cs="Times New Roman"/>
        </w:rPr>
        <w:t>re</w:t>
      </w:r>
      <w:r w:rsidRPr="0038234F">
        <w:rPr>
          <w:rFonts w:cs="Times New Roman"/>
        </w:rPr>
        <w:t xml:space="preserve"> positivt såfremt opgaverne er udført i totalentreprise, dernæst i hovedentreprise, dernæst i fagentreprise og mindst positivt som underentreprenør</w:t>
      </w:r>
    </w:p>
    <w:p w14:paraId="29472B5F" w14:textId="77777777" w:rsidR="002168AE" w:rsidRDefault="002168AE" w:rsidP="001363E3">
      <w:pPr>
        <w:spacing w:after="120"/>
        <w:ind w:left="720"/>
        <w:contextualSpacing w:val="0"/>
      </w:pPr>
    </w:p>
    <w:p w14:paraId="2AD74D29" w14:textId="566AB394" w:rsidR="001363E3" w:rsidRPr="001363E3" w:rsidRDefault="001363E3" w:rsidP="00FE7551">
      <w:pPr>
        <w:pStyle w:val="ListParagraph"/>
        <w:numPr>
          <w:ilvl w:val="0"/>
          <w:numId w:val="4"/>
        </w:numPr>
        <w:rPr>
          <w:b/>
        </w:rPr>
      </w:pPr>
      <w:bookmarkStart w:id="88" w:name="_Ref529521884"/>
      <w:bookmarkStart w:id="89" w:name="_Hlk516605598"/>
      <w:r w:rsidRPr="001363E3">
        <w:rPr>
          <w:b/>
        </w:rPr>
        <w:t>Rådgiv</w:t>
      </w:r>
      <w:r w:rsidR="002168AE">
        <w:rPr>
          <w:b/>
        </w:rPr>
        <w:t>nings-/projekterings</w:t>
      </w:r>
      <w:r w:rsidRPr="001363E3">
        <w:rPr>
          <w:b/>
        </w:rPr>
        <w:t>referencer</w:t>
      </w:r>
      <w:bookmarkEnd w:id="88"/>
    </w:p>
    <w:p w14:paraId="34868C15" w14:textId="3B8CADB0" w:rsidR="000A285A" w:rsidRDefault="00991C14" w:rsidP="00806905">
      <w:pPr>
        <w:pStyle w:val="ListParagraph"/>
        <w:spacing w:after="120"/>
        <w:contextualSpacing w:val="0"/>
      </w:pPr>
      <w:r>
        <w:t>Det er et mindstekrav, at a</w:t>
      </w:r>
      <w:r w:rsidR="000D0E42">
        <w:t>nsøgeren</w:t>
      </w:r>
      <w:r w:rsidR="00706C03">
        <w:t xml:space="preserve"> </w:t>
      </w:r>
      <w:r w:rsidR="000A285A">
        <w:t>opnår et samlet gennemsnit på 3</w:t>
      </w:r>
      <w:r w:rsidR="00C274B0">
        <w:t xml:space="preserve"> (tre)</w:t>
      </w:r>
      <w:r w:rsidR="000A285A">
        <w:t>, eller derover, for</w:t>
      </w:r>
      <w:r w:rsidR="00C50383">
        <w:t xml:space="preserve"> sine</w:t>
      </w:r>
      <w:r w:rsidR="000A285A">
        <w:t xml:space="preserve"> kompetencer/erfaringer inden for </w:t>
      </w:r>
      <w:r w:rsidR="002168AE">
        <w:t>rådgivning/</w:t>
      </w:r>
      <w:r w:rsidR="000A285A">
        <w:t>projektering i</w:t>
      </w:r>
      <w:r w:rsidR="00C50383">
        <w:t>nden for</w:t>
      </w:r>
      <w:r w:rsidR="000A285A">
        <w:t xml:space="preserve"> de discipliner, som ansøgeren ønsker optagelse med speciale indenfor</w:t>
      </w:r>
      <w:r w:rsidR="002168AE">
        <w:t>:</w:t>
      </w:r>
    </w:p>
    <w:bookmarkEnd w:id="89"/>
    <w:p w14:paraId="23F6DDE7" w14:textId="5CE31B6F" w:rsidR="00A01221" w:rsidRDefault="00A01221" w:rsidP="00FE7551">
      <w:pPr>
        <w:pStyle w:val="ListParagraph"/>
        <w:numPr>
          <w:ilvl w:val="1"/>
          <w:numId w:val="4"/>
        </w:numPr>
      </w:pPr>
      <w:r>
        <w:t xml:space="preserve">Det er et mindstekrav for optagelse på ordningen, at der gives mindst to og maksimalt tre </w:t>
      </w:r>
      <w:r w:rsidR="002168AE">
        <w:t>rådgivnings-/projekterings</w:t>
      </w:r>
      <w:r>
        <w:t xml:space="preserve">referencer i de discipliner, som der ansøges om optagelse på ordningen inden for. </w:t>
      </w:r>
    </w:p>
    <w:p w14:paraId="574656C0" w14:textId="13C0D850" w:rsidR="005E6567" w:rsidRDefault="00A01221" w:rsidP="00FE7551">
      <w:pPr>
        <w:pStyle w:val="ListParagraph"/>
        <w:numPr>
          <w:ilvl w:val="1"/>
          <w:numId w:val="4"/>
        </w:numPr>
      </w:pPr>
      <w:r>
        <w:t xml:space="preserve">Der </w:t>
      </w:r>
      <w:r w:rsidR="00013493">
        <w:t>gives en samlet karakter p</w:t>
      </w:r>
      <w:r w:rsidR="002168AE">
        <w:t>e</w:t>
      </w:r>
      <w:r w:rsidR="00013493">
        <w:t xml:space="preserve">r </w:t>
      </w:r>
      <w:r w:rsidR="002168AE">
        <w:t>R</w:t>
      </w:r>
      <w:r w:rsidR="00013493">
        <w:t>ådgiv</w:t>
      </w:r>
      <w:r w:rsidR="002168AE">
        <w:t>nings-/projekterings</w:t>
      </w:r>
      <w:r w:rsidR="00013493">
        <w:t>reference.</w:t>
      </w:r>
    </w:p>
    <w:p w14:paraId="45D6AC11" w14:textId="05DD8ECD" w:rsidR="002168AE" w:rsidRDefault="000A285A" w:rsidP="00FE7551">
      <w:pPr>
        <w:pStyle w:val="ListParagraph"/>
        <w:numPr>
          <w:ilvl w:val="1"/>
          <w:numId w:val="4"/>
        </w:numPr>
      </w:pPr>
      <w:r>
        <w:t>Point gives på en skala fra 1 til 5, hvor 5 er bedst,</w:t>
      </w:r>
      <w:r w:rsidR="008D2936">
        <w:t xml:space="preserve"> jf. pointskalaen i afsnit </w:t>
      </w:r>
      <w:r w:rsidR="0038234F">
        <w:fldChar w:fldCharType="begin"/>
      </w:r>
      <w:r w:rsidR="0038234F">
        <w:instrText xml:space="preserve"> REF _Ref516795643 \r \h </w:instrText>
      </w:r>
      <w:r w:rsidR="0038234F">
        <w:fldChar w:fldCharType="separate"/>
      </w:r>
      <w:r w:rsidR="00DB2AC8">
        <w:t>5.4</w:t>
      </w:r>
      <w:r w:rsidR="0038234F">
        <w:fldChar w:fldCharType="end"/>
      </w:r>
      <w:r w:rsidR="008D2936">
        <w:t xml:space="preserve"> nedenfor.</w:t>
      </w:r>
    </w:p>
    <w:p w14:paraId="4E224652" w14:textId="06699504" w:rsidR="002168AE" w:rsidRDefault="002168AE" w:rsidP="00FE7551">
      <w:pPr>
        <w:pStyle w:val="ListParagraph"/>
        <w:numPr>
          <w:ilvl w:val="1"/>
          <w:numId w:val="4"/>
        </w:numPr>
        <w:spacing w:after="100" w:afterAutospacing="1"/>
        <w:contextualSpacing w:val="0"/>
      </w:pPr>
      <w:r>
        <w:t>Gennemsnittet beregnes på baggrund af de tre bedste referencer: Hvis en ansøger har angivet fem referencer, vil der således blive set bort fra de to referencer, som har opnået lavest point. Hvis ansøgeren har angivet fire referencer, vil der således blive set bort fra den reference, som har opnået lavest point.</w:t>
      </w:r>
    </w:p>
    <w:p w14:paraId="5BBA4143" w14:textId="5EF3DA9B" w:rsidR="00991C14" w:rsidRDefault="002168AE" w:rsidP="00FE7551">
      <w:pPr>
        <w:pStyle w:val="ListParagraph"/>
        <w:numPr>
          <w:ilvl w:val="1"/>
          <w:numId w:val="4"/>
        </w:numPr>
        <w:ind w:left="1434" w:hanging="357"/>
        <w:contextualSpacing w:val="0"/>
      </w:pPr>
      <w:r>
        <w:t>Gennemsnittet angives med to decimaler.</w:t>
      </w:r>
    </w:p>
    <w:p w14:paraId="0E9F0532" w14:textId="77669F72" w:rsidR="00211D3F" w:rsidRDefault="00211D3F" w:rsidP="00FE7551">
      <w:pPr>
        <w:pStyle w:val="ListParagraph"/>
        <w:numPr>
          <w:ilvl w:val="1"/>
          <w:numId w:val="4"/>
        </w:numPr>
      </w:pPr>
      <w:r>
        <w:lastRenderedPageBreak/>
        <w:t>For konsortier stilles ikke krav om</w:t>
      </w:r>
      <w:r w:rsidR="00891B1E">
        <w:t>,</w:t>
      </w:r>
      <w:r>
        <w:t xml:space="preserve"> at de angivne referencer er udført af det ansøgende konsortium som sådant. Det er tilstrækkeligt, at referencerne er udført af deltagerne i konsortiet. De angivne referencer kan således være udført af konsortiet og/eller deltagerne i konsortiet.</w:t>
      </w:r>
    </w:p>
    <w:p w14:paraId="03CCA294" w14:textId="77777777" w:rsidR="00F652E2" w:rsidRDefault="00F652E2" w:rsidP="00C50383">
      <w:pPr>
        <w:pStyle w:val="ListParagraph"/>
        <w:rPr>
          <w:rFonts w:cs="Times New Roman"/>
        </w:rPr>
      </w:pPr>
    </w:p>
    <w:p w14:paraId="306D4D11" w14:textId="7621A53A" w:rsidR="00C50383" w:rsidRDefault="00C50383" w:rsidP="00806905">
      <w:pPr>
        <w:pStyle w:val="ListParagraph"/>
        <w:spacing w:after="120"/>
        <w:contextualSpacing w:val="0"/>
        <w:rPr>
          <w:rFonts w:cs="Times New Roman"/>
        </w:rPr>
      </w:pPr>
      <w:r w:rsidRPr="00E3711F">
        <w:rPr>
          <w:rFonts w:cs="Times New Roman"/>
        </w:rPr>
        <w:t>Ved evaluering</w:t>
      </w:r>
      <w:r>
        <w:rPr>
          <w:rFonts w:cs="Times New Roman"/>
        </w:rPr>
        <w:t>en</w:t>
      </w:r>
      <w:r w:rsidRPr="00E3711F">
        <w:rPr>
          <w:rFonts w:cs="Times New Roman"/>
        </w:rPr>
        <w:t xml:space="preserve"> af </w:t>
      </w:r>
      <w:r>
        <w:rPr>
          <w:rFonts w:cs="Times New Roman"/>
        </w:rPr>
        <w:t>rådgiv</w:t>
      </w:r>
      <w:r w:rsidR="002168AE">
        <w:rPr>
          <w:rFonts w:cs="Times New Roman"/>
        </w:rPr>
        <w:t>nings-/projekterings</w:t>
      </w:r>
      <w:r w:rsidRPr="00E3711F">
        <w:rPr>
          <w:rFonts w:cs="Times New Roman"/>
        </w:rPr>
        <w:t>reference</w:t>
      </w:r>
      <w:r>
        <w:rPr>
          <w:rFonts w:cs="Times New Roman"/>
        </w:rPr>
        <w:t>r</w:t>
      </w:r>
      <w:r w:rsidRPr="00E3711F">
        <w:rPr>
          <w:rFonts w:cs="Times New Roman"/>
        </w:rPr>
        <w:t xml:space="preserve">, vil der blive lagt vægt på: </w:t>
      </w:r>
    </w:p>
    <w:p w14:paraId="6C325340" w14:textId="77777777" w:rsidR="00C50383" w:rsidRDefault="00C50383" w:rsidP="00FE7551">
      <w:pPr>
        <w:pStyle w:val="ListParagraph"/>
        <w:numPr>
          <w:ilvl w:val="0"/>
          <w:numId w:val="2"/>
        </w:numPr>
        <w:ind w:left="1437"/>
        <w:rPr>
          <w:rFonts w:cs="Times New Roman"/>
        </w:rPr>
      </w:pPr>
      <w:r>
        <w:rPr>
          <w:rFonts w:cs="Times New Roman"/>
        </w:rPr>
        <w:t>Om referencen demonstrerer</w:t>
      </w:r>
      <w:r w:rsidRPr="005D00B8">
        <w:rPr>
          <w:rFonts w:cs="Times New Roman"/>
        </w:rPr>
        <w:t xml:space="preserve"> </w:t>
      </w:r>
      <w:r>
        <w:rPr>
          <w:rFonts w:cs="Times New Roman"/>
        </w:rPr>
        <w:t>e</w:t>
      </w:r>
      <w:r w:rsidRPr="005D00B8">
        <w:rPr>
          <w:rFonts w:cs="Times New Roman"/>
        </w:rPr>
        <w:t xml:space="preserve">rfaring med projektering i henhold til </w:t>
      </w:r>
      <w:r>
        <w:rPr>
          <w:rFonts w:cs="Times New Roman"/>
        </w:rPr>
        <w:t>jern</w:t>
      </w:r>
      <w:r w:rsidRPr="005D00B8">
        <w:rPr>
          <w:rFonts w:cs="Times New Roman"/>
        </w:rPr>
        <w:t>banenormer –</w:t>
      </w:r>
      <w:r>
        <w:rPr>
          <w:rFonts w:cs="Times New Roman"/>
        </w:rPr>
        <w:t xml:space="preserve"> vægter </w:t>
      </w:r>
      <w:r w:rsidRPr="005D00B8">
        <w:rPr>
          <w:rFonts w:cs="Times New Roman"/>
        </w:rPr>
        <w:t>60%</w:t>
      </w:r>
    </w:p>
    <w:p w14:paraId="61B0A26D" w14:textId="77777777" w:rsidR="00C50383" w:rsidRPr="005032AE" w:rsidRDefault="00C50383" w:rsidP="00FE7551">
      <w:pPr>
        <w:pStyle w:val="ListParagraph"/>
        <w:numPr>
          <w:ilvl w:val="1"/>
          <w:numId w:val="2"/>
        </w:numPr>
        <w:rPr>
          <w:rFonts w:cs="Times New Roman"/>
        </w:rPr>
      </w:pPr>
      <w:r>
        <w:rPr>
          <w:rFonts w:cs="Times New Roman"/>
        </w:rPr>
        <w:t xml:space="preserve">Jo bredere erfaring med projektering og/eller håndtering af flere forskellige jernbanenormer, referencen viser, desto bedre vurderes referencen. </w:t>
      </w:r>
    </w:p>
    <w:p w14:paraId="50542A41" w14:textId="77777777" w:rsidR="00C50383" w:rsidRPr="00E3711F" w:rsidRDefault="00C50383" w:rsidP="00FE7551">
      <w:pPr>
        <w:pStyle w:val="ListParagraph"/>
        <w:numPr>
          <w:ilvl w:val="0"/>
          <w:numId w:val="2"/>
        </w:numPr>
        <w:ind w:left="1437"/>
        <w:rPr>
          <w:rFonts w:cs="Times New Roman"/>
        </w:rPr>
      </w:pPr>
      <w:r>
        <w:rPr>
          <w:rFonts w:cs="Times New Roman"/>
        </w:rPr>
        <w:t xml:space="preserve">Den udførte opgaves </w:t>
      </w:r>
      <w:r w:rsidRPr="00E3711F">
        <w:rPr>
          <w:rFonts w:cs="Times New Roman"/>
        </w:rPr>
        <w:t>kompleksitet</w:t>
      </w:r>
      <w:r>
        <w:rPr>
          <w:rFonts w:cs="Times New Roman"/>
        </w:rPr>
        <w:t xml:space="preserve"> - vægter 40 % - </w:t>
      </w:r>
      <w:r w:rsidRPr="00E3711F">
        <w:rPr>
          <w:rFonts w:cs="Times New Roman"/>
        </w:rPr>
        <w:t>herunder:</w:t>
      </w:r>
    </w:p>
    <w:p w14:paraId="47E5E6B7" w14:textId="77777777" w:rsidR="00C50383" w:rsidRPr="00F226D6" w:rsidRDefault="00C50383" w:rsidP="00FE7551">
      <w:pPr>
        <w:pStyle w:val="ListParagraph"/>
        <w:numPr>
          <w:ilvl w:val="1"/>
          <w:numId w:val="2"/>
        </w:numPr>
        <w:rPr>
          <w:rFonts w:cs="Times New Roman"/>
        </w:rPr>
      </w:pPr>
      <w:r w:rsidRPr="00F226D6">
        <w:rPr>
          <w:rFonts w:cs="Times New Roman"/>
        </w:rPr>
        <w:t xml:space="preserve">Opgavens/delopgavernes omfang, </w:t>
      </w:r>
    </w:p>
    <w:p w14:paraId="59D0D1EC" w14:textId="77777777" w:rsidR="00C50383" w:rsidRDefault="00C50383" w:rsidP="00FE7551">
      <w:pPr>
        <w:pStyle w:val="ListParagraph"/>
        <w:numPr>
          <w:ilvl w:val="1"/>
          <w:numId w:val="2"/>
        </w:numPr>
        <w:rPr>
          <w:rFonts w:cs="Times New Roman"/>
        </w:rPr>
      </w:pPr>
      <w:r w:rsidRPr="00F226D6">
        <w:rPr>
          <w:rFonts w:cs="Times New Roman"/>
        </w:rPr>
        <w:t>Omfang af i</w:t>
      </w:r>
      <w:r>
        <w:rPr>
          <w:rFonts w:cs="Times New Roman"/>
        </w:rPr>
        <w:t xml:space="preserve">nterne og eksterne grænseflader, </w:t>
      </w:r>
    </w:p>
    <w:p w14:paraId="0863B7D7" w14:textId="5E8D8607" w:rsidR="00C50383" w:rsidRPr="00991C14" w:rsidRDefault="00C50383" w:rsidP="00FE7551">
      <w:pPr>
        <w:pStyle w:val="ListParagraph"/>
        <w:numPr>
          <w:ilvl w:val="1"/>
          <w:numId w:val="2"/>
        </w:numPr>
        <w:rPr>
          <w:rFonts w:cs="Times New Roman"/>
        </w:rPr>
      </w:pPr>
      <w:r>
        <w:t>Søgning/håndtering af dispensationer fra jernbanenormer</w:t>
      </w:r>
    </w:p>
    <w:p w14:paraId="765BB19A" w14:textId="77777777" w:rsidR="00991C14" w:rsidRPr="00C50383" w:rsidRDefault="00991C14" w:rsidP="00991C14">
      <w:pPr>
        <w:pStyle w:val="ListParagraph"/>
        <w:ind w:left="2007"/>
        <w:rPr>
          <w:rFonts w:cs="Times New Roman"/>
        </w:rPr>
      </w:pPr>
    </w:p>
    <w:p w14:paraId="4EAF3F44" w14:textId="43A45181" w:rsidR="00C50383" w:rsidRDefault="00C50383" w:rsidP="00C50383">
      <w:pPr>
        <w:ind w:left="720"/>
        <w:rPr>
          <w:rFonts w:cs="Times New Roman"/>
        </w:rPr>
      </w:pPr>
      <w:r w:rsidRPr="00644AFB">
        <w:rPr>
          <w:rFonts w:cs="Times New Roman"/>
        </w:rPr>
        <w:t>Det vægte</w:t>
      </w:r>
      <w:r>
        <w:rPr>
          <w:rFonts w:cs="Times New Roman"/>
        </w:rPr>
        <w:t>s</w:t>
      </w:r>
      <w:r w:rsidRPr="00644AFB">
        <w:rPr>
          <w:rFonts w:cs="Times New Roman"/>
        </w:rPr>
        <w:t xml:space="preserve"> positivt, hvis </w:t>
      </w:r>
      <w:r>
        <w:rPr>
          <w:rFonts w:cs="Times New Roman"/>
        </w:rPr>
        <w:t>reference</w:t>
      </w:r>
      <w:r w:rsidR="00991C14">
        <w:rPr>
          <w:rFonts w:cs="Times New Roman"/>
        </w:rPr>
        <w:t>r</w:t>
      </w:r>
      <w:r>
        <w:rPr>
          <w:rFonts w:cs="Times New Roman"/>
        </w:rPr>
        <w:t>n</w:t>
      </w:r>
      <w:r w:rsidR="00991C14">
        <w:rPr>
          <w:rFonts w:cs="Times New Roman"/>
        </w:rPr>
        <w:t>e</w:t>
      </w:r>
      <w:r>
        <w:rPr>
          <w:rFonts w:cs="Times New Roman"/>
        </w:rPr>
        <w:t xml:space="preserve"> demonstrerer erfaring med </w:t>
      </w:r>
      <w:r w:rsidRPr="00644AFB">
        <w:rPr>
          <w:rFonts w:cs="Times New Roman"/>
        </w:rPr>
        <w:t>håndter</w:t>
      </w:r>
      <w:r>
        <w:rPr>
          <w:rFonts w:cs="Times New Roman"/>
        </w:rPr>
        <w:t>ing af</w:t>
      </w:r>
      <w:r w:rsidRPr="00644AFB">
        <w:rPr>
          <w:rFonts w:cs="Times New Roman"/>
        </w:rPr>
        <w:t xml:space="preserve"> komplekse</w:t>
      </w:r>
      <w:r>
        <w:rPr>
          <w:rFonts w:cs="Times New Roman"/>
        </w:rPr>
        <w:t xml:space="preserve"> og/eller </w:t>
      </w:r>
      <w:r w:rsidRPr="00644AFB">
        <w:rPr>
          <w:rFonts w:cs="Times New Roman"/>
        </w:rPr>
        <w:t xml:space="preserve">større opgaver inden for den relevante </w:t>
      </w:r>
      <w:r>
        <w:rPr>
          <w:rFonts w:cs="Times New Roman"/>
        </w:rPr>
        <w:t xml:space="preserve">faglige </w:t>
      </w:r>
      <w:r w:rsidRPr="00644AFB">
        <w:rPr>
          <w:rFonts w:cs="Times New Roman"/>
        </w:rPr>
        <w:t xml:space="preserve">disciplin. </w:t>
      </w:r>
      <w:r>
        <w:rPr>
          <w:rFonts w:cs="Times New Roman"/>
        </w:rPr>
        <w:t xml:space="preserve">Ved </w:t>
      </w:r>
      <w:r w:rsidRPr="00644AFB">
        <w:rPr>
          <w:rFonts w:cs="Times New Roman"/>
        </w:rPr>
        <w:t>”</w:t>
      </w:r>
      <w:r>
        <w:rPr>
          <w:rFonts w:cs="Times New Roman"/>
        </w:rPr>
        <w:t>k</w:t>
      </w:r>
      <w:r w:rsidRPr="00644AFB">
        <w:rPr>
          <w:rFonts w:cs="Times New Roman"/>
        </w:rPr>
        <w:t>ompleks</w:t>
      </w:r>
      <w:r>
        <w:rPr>
          <w:rFonts w:cs="Times New Roman"/>
        </w:rPr>
        <w:t xml:space="preserve">e og/eller </w:t>
      </w:r>
      <w:r w:rsidRPr="00644AFB">
        <w:rPr>
          <w:rFonts w:cs="Times New Roman"/>
        </w:rPr>
        <w:t>større</w:t>
      </w:r>
      <w:r>
        <w:rPr>
          <w:rFonts w:cs="Times New Roman"/>
        </w:rPr>
        <w:t xml:space="preserve"> opgaver</w:t>
      </w:r>
      <w:r w:rsidRPr="00644AFB">
        <w:rPr>
          <w:rFonts w:cs="Times New Roman"/>
        </w:rPr>
        <w:t xml:space="preserve">” </w:t>
      </w:r>
      <w:r>
        <w:rPr>
          <w:rFonts w:cs="Times New Roman"/>
        </w:rPr>
        <w:t xml:space="preserve">forstås eksempelvis projekter med </w:t>
      </w:r>
      <w:r w:rsidRPr="00644AFB">
        <w:rPr>
          <w:rFonts w:cs="Times New Roman"/>
        </w:rPr>
        <w:t>mange delopgaver</w:t>
      </w:r>
      <w:r>
        <w:rPr>
          <w:rFonts w:cs="Times New Roman"/>
        </w:rPr>
        <w:t xml:space="preserve"> og</w:t>
      </w:r>
      <w:r w:rsidRPr="00644AFB">
        <w:rPr>
          <w:rFonts w:cs="Times New Roman"/>
        </w:rPr>
        <w:t>/</w:t>
      </w:r>
      <w:r>
        <w:rPr>
          <w:rFonts w:cs="Times New Roman"/>
        </w:rPr>
        <w:t xml:space="preserve">eller </w:t>
      </w:r>
      <w:r w:rsidRPr="00644AFB">
        <w:rPr>
          <w:rFonts w:cs="Times New Roman"/>
        </w:rPr>
        <w:t>mange grænseflader.</w:t>
      </w:r>
    </w:p>
    <w:p w14:paraId="31A1F72A" w14:textId="77777777" w:rsidR="00C50383" w:rsidRPr="00C50383" w:rsidRDefault="00C50383" w:rsidP="00706C03">
      <w:pPr>
        <w:rPr>
          <w:rFonts w:cs="Times New Roman"/>
        </w:rPr>
      </w:pPr>
    </w:p>
    <w:p w14:paraId="207AEF4F" w14:textId="1D9FC0C5" w:rsidR="00C50383" w:rsidRPr="00C50383" w:rsidRDefault="00C50383" w:rsidP="00FE7551">
      <w:pPr>
        <w:pStyle w:val="ListParagraph"/>
        <w:numPr>
          <w:ilvl w:val="0"/>
          <w:numId w:val="4"/>
        </w:numPr>
        <w:rPr>
          <w:b/>
        </w:rPr>
      </w:pPr>
      <w:bookmarkStart w:id="90" w:name="_Ref529521880"/>
      <w:bookmarkStart w:id="91" w:name="_Hlk516604698"/>
      <w:bookmarkStart w:id="92" w:name="_Hlk516605706"/>
      <w:r>
        <w:rPr>
          <w:rFonts w:cs="Times New Roman"/>
          <w:b/>
        </w:rPr>
        <w:t>K</w:t>
      </w:r>
      <w:r w:rsidRPr="00C50383">
        <w:rPr>
          <w:rFonts w:cs="Times New Roman"/>
          <w:b/>
        </w:rPr>
        <w:t>valitets-, miljø- og arbejdsmiljøledelsessystemer</w:t>
      </w:r>
      <w:bookmarkEnd w:id="90"/>
    </w:p>
    <w:p w14:paraId="3FAA191C" w14:textId="17B59D1D" w:rsidR="000A285A" w:rsidRPr="00FC25FE" w:rsidRDefault="00C50383" w:rsidP="00806905">
      <w:pPr>
        <w:pStyle w:val="ListParagraph"/>
        <w:spacing w:after="120"/>
        <w:contextualSpacing w:val="0"/>
      </w:pPr>
      <w:r>
        <w:t xml:space="preserve">Det er et mindstekrav, at </w:t>
      </w:r>
      <w:r w:rsidR="000D0E42">
        <w:t>a</w:t>
      </w:r>
      <w:r w:rsidR="000A285A" w:rsidRPr="00CA16E1">
        <w:t>nsøger</w:t>
      </w:r>
      <w:r w:rsidR="000D0E42">
        <w:t>en</w:t>
      </w:r>
      <w:r w:rsidR="000A285A" w:rsidRPr="00CA16E1">
        <w:t>s</w:t>
      </w:r>
      <w:r w:rsidR="000D0E42">
        <w:t xml:space="preserve"> </w:t>
      </w:r>
      <w:r w:rsidR="001D4851">
        <w:t>beskrivelse af</w:t>
      </w:r>
      <w:r w:rsidR="000A285A" w:rsidRPr="00CA16E1">
        <w:t xml:space="preserve"> </w:t>
      </w:r>
      <w:r w:rsidR="000A285A" w:rsidRPr="00E3711F">
        <w:rPr>
          <w:rFonts w:cs="Times New Roman"/>
        </w:rPr>
        <w:t>kvalitets-</w:t>
      </w:r>
      <w:r w:rsidR="000A285A">
        <w:rPr>
          <w:rFonts w:cs="Times New Roman"/>
        </w:rPr>
        <w:t xml:space="preserve">, </w:t>
      </w:r>
      <w:r w:rsidR="000A285A" w:rsidRPr="00E3711F">
        <w:rPr>
          <w:rFonts w:cs="Times New Roman"/>
        </w:rPr>
        <w:t>miljø</w:t>
      </w:r>
      <w:r w:rsidR="000A285A">
        <w:rPr>
          <w:rFonts w:cs="Times New Roman"/>
        </w:rPr>
        <w:t xml:space="preserve">- og </w:t>
      </w:r>
      <w:r w:rsidR="000A285A" w:rsidRPr="00E3711F">
        <w:rPr>
          <w:rFonts w:cs="Times New Roman"/>
        </w:rPr>
        <w:t>arbejdsmiljøledelses</w:t>
      </w:r>
      <w:r w:rsidR="00967848">
        <w:rPr>
          <w:rFonts w:cs="Times New Roman"/>
        </w:rPr>
        <w:t>-</w:t>
      </w:r>
      <w:r w:rsidR="000A285A">
        <w:rPr>
          <w:rFonts w:cs="Times New Roman"/>
        </w:rPr>
        <w:t>s</w:t>
      </w:r>
      <w:r w:rsidR="000A285A" w:rsidRPr="00E3711F">
        <w:rPr>
          <w:rFonts w:cs="Times New Roman"/>
        </w:rPr>
        <w:t>ystem</w:t>
      </w:r>
      <w:r w:rsidR="000A285A">
        <w:rPr>
          <w:rFonts w:cs="Times New Roman"/>
        </w:rPr>
        <w:t>er</w:t>
      </w:r>
      <w:r w:rsidR="000A285A">
        <w:t xml:space="preserve"> </w:t>
      </w:r>
      <w:bookmarkEnd w:id="91"/>
      <w:r w:rsidR="00A13AD1">
        <w:t xml:space="preserve">samt egenkontrol </w:t>
      </w:r>
      <w:r w:rsidR="000A285A">
        <w:t>opnår e</w:t>
      </w:r>
      <w:r w:rsidR="001D4851">
        <w:t xml:space="preserve">n samlet bedømmelse </w:t>
      </w:r>
      <w:r w:rsidR="000A285A">
        <w:t>på 3</w:t>
      </w:r>
      <w:r w:rsidR="00967848">
        <w:t xml:space="preserve"> (tre)</w:t>
      </w:r>
      <w:r w:rsidR="000A285A">
        <w:t>, eller derover:</w:t>
      </w:r>
    </w:p>
    <w:bookmarkEnd w:id="92"/>
    <w:p w14:paraId="0FCDF412" w14:textId="6B1612B5" w:rsidR="00A13AD1" w:rsidRDefault="000A285A" w:rsidP="00FE7551">
      <w:pPr>
        <w:pStyle w:val="ListParagraph"/>
        <w:numPr>
          <w:ilvl w:val="1"/>
          <w:numId w:val="4"/>
        </w:numPr>
      </w:pPr>
      <w:r>
        <w:t>Point gives på en skala fra 1 til 5, hvor 5 er bedst</w:t>
      </w:r>
      <w:r w:rsidR="00701B01">
        <w:t>,</w:t>
      </w:r>
      <w:r w:rsidR="00701B01" w:rsidRPr="00701B01">
        <w:t xml:space="preserve"> </w:t>
      </w:r>
      <w:r w:rsidR="00701B01">
        <w:t>jf. pointskalaen i afsnit 5.4 nedenfor</w:t>
      </w:r>
      <w:r w:rsidR="00A13AD1">
        <w:t>.</w:t>
      </w:r>
    </w:p>
    <w:p w14:paraId="7B921FA9" w14:textId="76073351" w:rsidR="000A285A" w:rsidRDefault="00A13AD1" w:rsidP="00FE7551">
      <w:pPr>
        <w:pStyle w:val="ListParagraph"/>
        <w:numPr>
          <w:ilvl w:val="1"/>
          <w:numId w:val="4"/>
        </w:numPr>
      </w:pPr>
      <w:r>
        <w:t>Der gives en samlet karakter for beskrivelsen.</w:t>
      </w:r>
    </w:p>
    <w:p w14:paraId="1AFF1305" w14:textId="77777777" w:rsidR="00C50383" w:rsidRDefault="00C50383" w:rsidP="00A13AD1">
      <w:pPr>
        <w:pStyle w:val="ListParagraph"/>
        <w:ind w:left="1440"/>
      </w:pPr>
    </w:p>
    <w:p w14:paraId="73DA7125" w14:textId="5380250A" w:rsidR="00C50383" w:rsidRDefault="00967848" w:rsidP="00806905">
      <w:pPr>
        <w:pStyle w:val="ListParagraph"/>
        <w:spacing w:after="120"/>
        <w:contextualSpacing w:val="0"/>
        <w:rPr>
          <w:rFonts w:cs="Times New Roman"/>
        </w:rPr>
      </w:pPr>
      <w:r>
        <w:rPr>
          <w:rFonts w:cs="Times New Roman"/>
        </w:rPr>
        <w:t xml:space="preserve">Ved </w:t>
      </w:r>
      <w:r w:rsidR="00C50383">
        <w:rPr>
          <w:rFonts w:cs="Times New Roman"/>
        </w:rPr>
        <w:t>evalueringen af a</w:t>
      </w:r>
      <w:r w:rsidR="000D0E42">
        <w:rPr>
          <w:rFonts w:cs="Times New Roman"/>
        </w:rPr>
        <w:t>nsøgerens</w:t>
      </w:r>
      <w:r w:rsidR="002E660A">
        <w:rPr>
          <w:rFonts w:cs="Times New Roman"/>
        </w:rPr>
        <w:t xml:space="preserve"> </w:t>
      </w:r>
      <w:r w:rsidR="00C50383">
        <w:rPr>
          <w:rFonts w:cs="Times New Roman"/>
        </w:rPr>
        <w:t>beskrivelse af kvalitets-, miljø-, og arbejdsmiljøledelsessystem samt egenkontrol, vil følgende forhold blive tillagt positiv vægt:</w:t>
      </w:r>
    </w:p>
    <w:p w14:paraId="1E338504" w14:textId="77777777" w:rsidR="00C50383" w:rsidRDefault="00C50383" w:rsidP="00FE7551">
      <w:pPr>
        <w:pStyle w:val="ListParagraph"/>
        <w:numPr>
          <w:ilvl w:val="0"/>
          <w:numId w:val="2"/>
        </w:numPr>
        <w:ind w:left="1437"/>
        <w:rPr>
          <w:rFonts w:cs="Times New Roman"/>
        </w:rPr>
      </w:pPr>
      <w:r>
        <w:rPr>
          <w:rFonts w:cs="Times New Roman"/>
        </w:rPr>
        <w:t>At beskrivelsen viser fokus på klare reference- og ansvarslinjer samt struktur i opbygningen af systemerne.</w:t>
      </w:r>
    </w:p>
    <w:p w14:paraId="3982A593" w14:textId="77777777" w:rsidR="00C50383" w:rsidRPr="00D02428" w:rsidRDefault="00C50383" w:rsidP="00FE7551">
      <w:pPr>
        <w:pStyle w:val="ListParagraph"/>
        <w:numPr>
          <w:ilvl w:val="0"/>
          <w:numId w:val="2"/>
        </w:numPr>
        <w:ind w:left="1437"/>
        <w:rPr>
          <w:rFonts w:cs="Times New Roman"/>
        </w:rPr>
      </w:pPr>
      <w:r>
        <w:rPr>
          <w:rFonts w:cs="Times New Roman"/>
        </w:rPr>
        <w:t xml:space="preserve">At beskrivelsen viser fokus på kompetenceudvikling og uddannelse samt </w:t>
      </w:r>
      <w:r w:rsidRPr="007372B1">
        <w:rPr>
          <w:rFonts w:cs="Times New Roman"/>
        </w:rPr>
        <w:t>initiativer/foranstaltninger taget med henblik på forebyggelse</w:t>
      </w:r>
      <w:r>
        <w:rPr>
          <w:rFonts w:cs="Times New Roman"/>
        </w:rPr>
        <w:t xml:space="preserve"> af fejl/”incidents”.</w:t>
      </w:r>
    </w:p>
    <w:p w14:paraId="6416B7F1" w14:textId="77777777" w:rsidR="00C50383" w:rsidRPr="007372B1" w:rsidRDefault="00C50383" w:rsidP="00FE7551">
      <w:pPr>
        <w:pStyle w:val="ListParagraph"/>
        <w:numPr>
          <w:ilvl w:val="0"/>
          <w:numId w:val="2"/>
        </w:numPr>
        <w:ind w:left="1437"/>
        <w:rPr>
          <w:rFonts w:cs="Times New Roman"/>
        </w:rPr>
      </w:pPr>
      <w:r>
        <w:rPr>
          <w:rFonts w:cs="Times New Roman"/>
        </w:rPr>
        <w:t>At beskrivelsen viser en s</w:t>
      </w:r>
      <w:r w:rsidRPr="007372B1">
        <w:rPr>
          <w:rFonts w:cs="Times New Roman"/>
        </w:rPr>
        <w:t>ystematisk</w:t>
      </w:r>
      <w:r>
        <w:rPr>
          <w:rFonts w:cs="Times New Roman"/>
        </w:rPr>
        <w:t xml:space="preserve"> tilgang til</w:t>
      </w:r>
      <w:r w:rsidRPr="007372B1">
        <w:rPr>
          <w:rFonts w:cs="Times New Roman"/>
        </w:rPr>
        <w:t xml:space="preserve"> egenkontrol og/eller</w:t>
      </w:r>
      <w:r>
        <w:rPr>
          <w:rFonts w:cs="Times New Roman"/>
        </w:rPr>
        <w:t xml:space="preserve"> et c</w:t>
      </w:r>
      <w:r w:rsidRPr="007372B1">
        <w:rPr>
          <w:rFonts w:cs="Times New Roman"/>
        </w:rPr>
        <w:t>ertificere</w:t>
      </w:r>
      <w:r>
        <w:rPr>
          <w:rFonts w:cs="Times New Roman"/>
        </w:rPr>
        <w:t>t/</w:t>
      </w:r>
      <w:r w:rsidRPr="007372B1">
        <w:rPr>
          <w:rFonts w:cs="Times New Roman"/>
        </w:rPr>
        <w:t>eksternt kontrollere</w:t>
      </w:r>
      <w:r>
        <w:rPr>
          <w:rFonts w:cs="Times New Roman"/>
        </w:rPr>
        <w:t>t</w:t>
      </w:r>
      <w:r w:rsidRPr="007372B1">
        <w:rPr>
          <w:rFonts w:cs="Times New Roman"/>
        </w:rPr>
        <w:t xml:space="preserve"> ledelsessystem</w:t>
      </w:r>
    </w:p>
    <w:p w14:paraId="24AE35EF" w14:textId="77777777" w:rsidR="00C50383" w:rsidRDefault="00C50383" w:rsidP="00FE7551">
      <w:pPr>
        <w:pStyle w:val="ListParagraph"/>
        <w:numPr>
          <w:ilvl w:val="0"/>
          <w:numId w:val="2"/>
        </w:numPr>
        <w:ind w:left="1437"/>
        <w:rPr>
          <w:rFonts w:cs="Times New Roman"/>
        </w:rPr>
      </w:pPr>
      <w:r>
        <w:rPr>
          <w:rFonts w:cs="Times New Roman"/>
        </w:rPr>
        <w:t xml:space="preserve">Såfremt der foreligger </w:t>
      </w:r>
      <w:r w:rsidRPr="007372B1">
        <w:rPr>
          <w:rFonts w:cs="Times New Roman"/>
        </w:rPr>
        <w:t>overtrædelser og/eller domme og/eller rejst</w:t>
      </w:r>
      <w:r>
        <w:rPr>
          <w:rFonts w:cs="Times New Roman"/>
        </w:rPr>
        <w:t>e</w:t>
      </w:r>
      <w:r w:rsidRPr="007372B1">
        <w:rPr>
          <w:rFonts w:cs="Times New Roman"/>
        </w:rPr>
        <w:t xml:space="preserve"> sager og/eller påbud og/eller kontraktrelaterede udfordringer</w:t>
      </w:r>
      <w:r>
        <w:rPr>
          <w:rFonts w:cs="Times New Roman"/>
        </w:rPr>
        <w:t xml:space="preserve">, vurderes det positivt, såfremt der kan fremvises </w:t>
      </w:r>
      <w:r w:rsidRPr="007372B1">
        <w:rPr>
          <w:rFonts w:cs="Times New Roman"/>
        </w:rPr>
        <w:t xml:space="preserve">initiativer/foranstaltninger taget </w:t>
      </w:r>
      <w:r>
        <w:rPr>
          <w:rFonts w:cs="Times New Roman"/>
        </w:rPr>
        <w:t>efterfølgende</w:t>
      </w:r>
      <w:r w:rsidRPr="007372B1">
        <w:rPr>
          <w:rFonts w:cs="Times New Roman"/>
        </w:rPr>
        <w:t xml:space="preserve"> med henblik på forebyggelse</w:t>
      </w:r>
      <w:r>
        <w:rPr>
          <w:rFonts w:cs="Times New Roman"/>
        </w:rPr>
        <w:t xml:space="preserve"> af gentagelser.</w:t>
      </w:r>
    </w:p>
    <w:p w14:paraId="0D4666F6" w14:textId="77777777" w:rsidR="00D243E8" w:rsidRDefault="00D243E8" w:rsidP="00914C91">
      <w:pPr>
        <w:jc w:val="left"/>
        <w:rPr>
          <w:i/>
        </w:rPr>
      </w:pPr>
    </w:p>
    <w:p w14:paraId="293EA187" w14:textId="77777777" w:rsidR="00F652E2" w:rsidRDefault="002E660A" w:rsidP="00706C03">
      <w:pPr>
        <w:rPr>
          <w:i/>
        </w:rPr>
      </w:pPr>
      <w:r>
        <w:rPr>
          <w:i/>
        </w:rPr>
        <w:t>Bemærk, at det f</w:t>
      </w:r>
      <w:r w:rsidR="00640E94">
        <w:rPr>
          <w:i/>
        </w:rPr>
        <w:t xml:space="preserve">or at blive optaget på ordningen er et krav, at ansøgeren som minimum opfylder de stillede krav for </w:t>
      </w:r>
      <w:r w:rsidR="000B594D">
        <w:rPr>
          <w:i/>
        </w:rPr>
        <w:t xml:space="preserve">mindst </w:t>
      </w:r>
      <w:r w:rsidR="00640E94">
        <w:rPr>
          <w:i/>
        </w:rPr>
        <w:t xml:space="preserve">en disciplin. Hvis ansøgeren opfylder kravene for flere discipliner, optages ansøgeren på ordningen for så vidt angår de pågældende discipliner. </w:t>
      </w:r>
      <w:r w:rsidR="000B594D">
        <w:rPr>
          <w:i/>
        </w:rPr>
        <w:t>Har ansøgeren ansøgt om optagelse på mere end en disciplin, og er Banedanmarks vurdering, at ansøgeren kun opfylder kravene for én disciplin, optages ansøgeren alene for så vidt angår denne disciplin og ikke for de discipliner, hvor ansøgeren ikke opfylder de stillede krav.</w:t>
      </w:r>
    </w:p>
    <w:p w14:paraId="4C77C757" w14:textId="033D89DB" w:rsidR="00701B01" w:rsidRPr="00D243E8" w:rsidRDefault="00701B01" w:rsidP="00914C91"/>
    <w:p w14:paraId="2BA788DD" w14:textId="3C57CECA" w:rsidR="002A1AE7" w:rsidRPr="00E63AD4" w:rsidRDefault="002A1AE7" w:rsidP="00AF3EDA">
      <w:pPr>
        <w:pStyle w:val="Heading2"/>
        <w:rPr>
          <w:rStyle w:val="IntenseEmphasis"/>
          <w:i w:val="0"/>
          <w:color w:val="365F91" w:themeColor="accent1" w:themeShade="BF"/>
        </w:rPr>
      </w:pPr>
      <w:bookmarkStart w:id="93" w:name="_Ref516795643"/>
      <w:bookmarkStart w:id="94" w:name="_Toc529546996"/>
      <w:r w:rsidRPr="00E63AD4">
        <w:rPr>
          <w:rStyle w:val="IntenseEmphasis"/>
          <w:i w:val="0"/>
          <w:color w:val="365F91" w:themeColor="accent1" w:themeShade="BF"/>
        </w:rPr>
        <w:lastRenderedPageBreak/>
        <w:t>Pointskala</w:t>
      </w:r>
      <w:bookmarkEnd w:id="93"/>
      <w:bookmarkEnd w:id="94"/>
    </w:p>
    <w:p w14:paraId="2BA172C4" w14:textId="09DD41E0" w:rsidR="00752110" w:rsidRDefault="00752110" w:rsidP="003B18DC">
      <w:pPr>
        <w:spacing w:after="120"/>
        <w:contextualSpacing w:val="0"/>
      </w:pPr>
      <w:r>
        <w:t>S</w:t>
      </w:r>
      <w:r w:rsidRPr="00752110">
        <w:t>kala fra 1 til 5, hvor 5 er bedst</w:t>
      </w:r>
      <w:r w:rsidR="00211FD8">
        <w:t>,</w:t>
      </w:r>
      <w:r w:rsidRPr="00752110">
        <w:t xml:space="preserve"> </w:t>
      </w:r>
      <w:r w:rsidR="006A266E">
        <w:t xml:space="preserve">til brug for </w:t>
      </w:r>
      <w:r w:rsidR="00967848">
        <w:t xml:space="preserve">punkt i.-iv. i afsnit </w:t>
      </w:r>
      <w:r w:rsidR="003B53ED">
        <w:rPr>
          <w:rFonts w:cs="Times New Roman"/>
        </w:rPr>
        <w:fldChar w:fldCharType="begin"/>
      </w:r>
      <w:r w:rsidR="003B53ED">
        <w:rPr>
          <w:rFonts w:cs="Times New Roman"/>
        </w:rPr>
        <w:instrText xml:space="preserve"> REF _Ref529254052 \r \h </w:instrText>
      </w:r>
      <w:r w:rsidR="003B53ED">
        <w:rPr>
          <w:rFonts w:cs="Times New Roman"/>
        </w:rPr>
      </w:r>
      <w:r w:rsidR="003B53ED">
        <w:rPr>
          <w:rFonts w:cs="Times New Roman"/>
        </w:rPr>
        <w:fldChar w:fldCharType="separate"/>
      </w:r>
      <w:r w:rsidR="00DB2AC8">
        <w:rPr>
          <w:rFonts w:cs="Times New Roman"/>
        </w:rPr>
        <w:t>5.3</w:t>
      </w:r>
      <w:r w:rsidR="003B53ED">
        <w:rPr>
          <w:rFonts w:cs="Times New Roman"/>
        </w:rPr>
        <w:fldChar w:fldCharType="end"/>
      </w:r>
      <w:r w:rsidR="00967848">
        <w:t xml:space="preserve">, </w:t>
      </w:r>
      <w:r w:rsidR="00967848" w:rsidRPr="00967848">
        <w:rPr>
          <w:i/>
        </w:rPr>
        <w:t>Mindstekrav til teknisk og faglig formåen</w:t>
      </w:r>
      <w:r>
        <w:t>:</w:t>
      </w:r>
    </w:p>
    <w:tbl>
      <w:tblPr>
        <w:tblStyle w:val="Gittertabel1-lys1"/>
        <w:tblW w:w="0" w:type="auto"/>
        <w:tblCellMar>
          <w:top w:w="57" w:type="dxa"/>
          <w:bottom w:w="85" w:type="dxa"/>
        </w:tblCellMar>
        <w:tblLook w:val="04A0" w:firstRow="1" w:lastRow="0" w:firstColumn="1" w:lastColumn="0" w:noHBand="0" w:noVBand="1"/>
      </w:tblPr>
      <w:tblGrid>
        <w:gridCol w:w="6091"/>
        <w:gridCol w:w="1836"/>
      </w:tblGrid>
      <w:tr w:rsidR="003E1445" w:rsidRPr="00746750" w14:paraId="4D0FA9B7" w14:textId="77777777" w:rsidTr="003B18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38955AE4" w14:textId="5468277E" w:rsidR="003E1445" w:rsidRPr="003B18DC" w:rsidRDefault="003E1445" w:rsidP="00D95BE9">
            <w:pPr>
              <w:rPr>
                <w:sz w:val="23"/>
                <w:szCs w:val="23"/>
              </w:rPr>
            </w:pPr>
            <w:r w:rsidRPr="003B18DC">
              <w:rPr>
                <w:sz w:val="23"/>
                <w:szCs w:val="23"/>
              </w:rPr>
              <w:t>Kvalitet</w:t>
            </w:r>
          </w:p>
        </w:tc>
        <w:tc>
          <w:tcPr>
            <w:tcW w:w="1836" w:type="dxa"/>
          </w:tcPr>
          <w:p w14:paraId="54CCBA30" w14:textId="77777777" w:rsidR="003E1445" w:rsidRPr="003B18DC" w:rsidRDefault="003E1445" w:rsidP="00D95BE9">
            <w:pPr>
              <w:jc w:val="center"/>
              <w:cnfStyle w:val="100000000000" w:firstRow="1" w:lastRow="0" w:firstColumn="0" w:lastColumn="0" w:oddVBand="0" w:evenVBand="0" w:oddHBand="0" w:evenHBand="0" w:firstRowFirstColumn="0" w:firstRowLastColumn="0" w:lastRowFirstColumn="0" w:lastRowLastColumn="0"/>
              <w:rPr>
                <w:sz w:val="23"/>
                <w:szCs w:val="23"/>
              </w:rPr>
            </w:pPr>
            <w:r w:rsidRPr="003B18DC">
              <w:rPr>
                <w:sz w:val="23"/>
                <w:szCs w:val="23"/>
              </w:rPr>
              <w:t>Bedømmelse</w:t>
            </w:r>
          </w:p>
        </w:tc>
      </w:tr>
      <w:tr w:rsidR="003E1445" w:rsidRPr="00141167" w14:paraId="1309CDCA" w14:textId="77777777" w:rsidTr="003B18DC">
        <w:tc>
          <w:tcPr>
            <w:cnfStyle w:val="001000000000" w:firstRow="0" w:lastRow="0" w:firstColumn="1" w:lastColumn="0" w:oddVBand="0" w:evenVBand="0" w:oddHBand="0" w:evenHBand="0" w:firstRowFirstColumn="0" w:firstRowLastColumn="0" w:lastRowFirstColumn="0" w:lastRowLastColumn="0"/>
            <w:tcW w:w="6091" w:type="dxa"/>
          </w:tcPr>
          <w:p w14:paraId="1AD61E79" w14:textId="47617FFE" w:rsidR="003E1445" w:rsidRPr="003B18DC" w:rsidRDefault="00211FD8" w:rsidP="00D95BE9">
            <w:pPr>
              <w:rPr>
                <w:b w:val="0"/>
              </w:rPr>
            </w:pPr>
            <w:r w:rsidRPr="003B18DC">
              <w:rPr>
                <w:b w:val="0"/>
              </w:rPr>
              <w:t>Referencen</w:t>
            </w:r>
            <w:r w:rsidR="00D05444">
              <w:rPr>
                <w:b w:val="0"/>
              </w:rPr>
              <w:t>/ledelsessysteme</w:t>
            </w:r>
            <w:r w:rsidR="00E63AD4">
              <w:rPr>
                <w:b w:val="0"/>
              </w:rPr>
              <w:t>t</w:t>
            </w:r>
            <w:r w:rsidRPr="003B18DC">
              <w:rPr>
                <w:b w:val="0"/>
              </w:rPr>
              <w:t xml:space="preserve"> er f</w:t>
            </w:r>
            <w:r w:rsidR="003E1445" w:rsidRPr="003B18DC">
              <w:rPr>
                <w:b w:val="0"/>
              </w:rPr>
              <w:t>remragende</w:t>
            </w:r>
          </w:p>
        </w:tc>
        <w:tc>
          <w:tcPr>
            <w:tcW w:w="1836" w:type="dxa"/>
          </w:tcPr>
          <w:p w14:paraId="235BC7B9" w14:textId="77777777" w:rsidR="003E1445" w:rsidRPr="003B18DC" w:rsidRDefault="003E1445" w:rsidP="00D95BE9">
            <w:pPr>
              <w:jc w:val="center"/>
              <w:cnfStyle w:val="000000000000" w:firstRow="0" w:lastRow="0" w:firstColumn="0" w:lastColumn="0" w:oddVBand="0" w:evenVBand="0" w:oddHBand="0" w:evenHBand="0" w:firstRowFirstColumn="0" w:firstRowLastColumn="0" w:lastRowFirstColumn="0" w:lastRowLastColumn="0"/>
            </w:pPr>
            <w:r w:rsidRPr="003B18DC">
              <w:t>5</w:t>
            </w:r>
          </w:p>
        </w:tc>
      </w:tr>
      <w:tr w:rsidR="003E1445" w:rsidRPr="00141167" w14:paraId="6CE2DB7F" w14:textId="77777777" w:rsidTr="003B18DC">
        <w:tc>
          <w:tcPr>
            <w:cnfStyle w:val="001000000000" w:firstRow="0" w:lastRow="0" w:firstColumn="1" w:lastColumn="0" w:oddVBand="0" w:evenVBand="0" w:oddHBand="0" w:evenHBand="0" w:firstRowFirstColumn="0" w:firstRowLastColumn="0" w:lastRowFirstColumn="0" w:lastRowLastColumn="0"/>
            <w:tcW w:w="6091" w:type="dxa"/>
          </w:tcPr>
          <w:p w14:paraId="7EC6FE05" w14:textId="55FCCF37" w:rsidR="003E1445" w:rsidRPr="003B18DC" w:rsidRDefault="00211FD8" w:rsidP="00D95BE9">
            <w:pPr>
              <w:rPr>
                <w:b w:val="0"/>
              </w:rPr>
            </w:pPr>
            <w:r w:rsidRPr="003B18DC">
              <w:rPr>
                <w:b w:val="0"/>
              </w:rPr>
              <w:t>Referencen</w:t>
            </w:r>
            <w:r w:rsidR="00E63AD4">
              <w:rPr>
                <w:b w:val="0"/>
              </w:rPr>
              <w:t>/ledelsessystemet</w:t>
            </w:r>
            <w:r w:rsidRPr="003B18DC">
              <w:rPr>
                <w:b w:val="0"/>
              </w:rPr>
              <w:t xml:space="preserve"> er m</w:t>
            </w:r>
            <w:r w:rsidR="003E1445" w:rsidRPr="003B18DC">
              <w:rPr>
                <w:b w:val="0"/>
              </w:rPr>
              <w:t>eget tilfredsstillende</w:t>
            </w:r>
          </w:p>
        </w:tc>
        <w:tc>
          <w:tcPr>
            <w:tcW w:w="1836" w:type="dxa"/>
          </w:tcPr>
          <w:p w14:paraId="330BF5D6" w14:textId="77777777" w:rsidR="003E1445" w:rsidRPr="003B18DC" w:rsidRDefault="003E1445" w:rsidP="00D95BE9">
            <w:pPr>
              <w:jc w:val="center"/>
              <w:cnfStyle w:val="000000000000" w:firstRow="0" w:lastRow="0" w:firstColumn="0" w:lastColumn="0" w:oddVBand="0" w:evenVBand="0" w:oddHBand="0" w:evenHBand="0" w:firstRowFirstColumn="0" w:firstRowLastColumn="0" w:lastRowFirstColumn="0" w:lastRowLastColumn="0"/>
            </w:pPr>
            <w:r w:rsidRPr="003B18DC">
              <w:t>4</w:t>
            </w:r>
          </w:p>
        </w:tc>
      </w:tr>
      <w:tr w:rsidR="003E1445" w:rsidRPr="00141167" w14:paraId="1D346AFF" w14:textId="77777777" w:rsidTr="003B18DC">
        <w:tc>
          <w:tcPr>
            <w:cnfStyle w:val="001000000000" w:firstRow="0" w:lastRow="0" w:firstColumn="1" w:lastColumn="0" w:oddVBand="0" w:evenVBand="0" w:oddHBand="0" w:evenHBand="0" w:firstRowFirstColumn="0" w:firstRowLastColumn="0" w:lastRowFirstColumn="0" w:lastRowLastColumn="0"/>
            <w:tcW w:w="6091" w:type="dxa"/>
          </w:tcPr>
          <w:p w14:paraId="121EFFF2" w14:textId="37577B80" w:rsidR="003E1445" w:rsidRPr="003B18DC" w:rsidRDefault="00211FD8" w:rsidP="00D95BE9">
            <w:pPr>
              <w:rPr>
                <w:b w:val="0"/>
              </w:rPr>
            </w:pPr>
            <w:r w:rsidRPr="003B18DC">
              <w:rPr>
                <w:b w:val="0"/>
              </w:rPr>
              <w:t>Referencen</w:t>
            </w:r>
            <w:r w:rsidR="00E63AD4">
              <w:rPr>
                <w:b w:val="0"/>
              </w:rPr>
              <w:t>/ledelsessystemet</w:t>
            </w:r>
            <w:r w:rsidRPr="003B18DC">
              <w:rPr>
                <w:b w:val="0"/>
              </w:rPr>
              <w:t xml:space="preserve"> er t</w:t>
            </w:r>
            <w:r w:rsidR="003E1445" w:rsidRPr="003B18DC">
              <w:rPr>
                <w:b w:val="0"/>
              </w:rPr>
              <w:t>ilfredsstillende</w:t>
            </w:r>
          </w:p>
        </w:tc>
        <w:tc>
          <w:tcPr>
            <w:tcW w:w="1836" w:type="dxa"/>
          </w:tcPr>
          <w:p w14:paraId="4A4D9405" w14:textId="77777777" w:rsidR="003E1445" w:rsidRPr="003B18DC" w:rsidRDefault="003E1445" w:rsidP="00D95BE9">
            <w:pPr>
              <w:jc w:val="center"/>
              <w:cnfStyle w:val="000000000000" w:firstRow="0" w:lastRow="0" w:firstColumn="0" w:lastColumn="0" w:oddVBand="0" w:evenVBand="0" w:oddHBand="0" w:evenHBand="0" w:firstRowFirstColumn="0" w:firstRowLastColumn="0" w:lastRowFirstColumn="0" w:lastRowLastColumn="0"/>
            </w:pPr>
            <w:r w:rsidRPr="003B18DC">
              <w:t>3</w:t>
            </w:r>
          </w:p>
        </w:tc>
      </w:tr>
      <w:tr w:rsidR="003E1445" w:rsidRPr="00141167" w14:paraId="6E9BFC67" w14:textId="77777777" w:rsidTr="003B18DC">
        <w:tc>
          <w:tcPr>
            <w:cnfStyle w:val="001000000000" w:firstRow="0" w:lastRow="0" w:firstColumn="1" w:lastColumn="0" w:oddVBand="0" w:evenVBand="0" w:oddHBand="0" w:evenHBand="0" w:firstRowFirstColumn="0" w:firstRowLastColumn="0" w:lastRowFirstColumn="0" w:lastRowLastColumn="0"/>
            <w:tcW w:w="6091" w:type="dxa"/>
          </w:tcPr>
          <w:p w14:paraId="4264BE51" w14:textId="406ED995" w:rsidR="003E1445" w:rsidRPr="003B18DC" w:rsidRDefault="00211FD8" w:rsidP="00211FD8">
            <w:pPr>
              <w:rPr>
                <w:b w:val="0"/>
              </w:rPr>
            </w:pPr>
            <w:r w:rsidRPr="003B18DC">
              <w:rPr>
                <w:b w:val="0"/>
              </w:rPr>
              <w:t>Referencen</w:t>
            </w:r>
            <w:r w:rsidR="00E63AD4">
              <w:rPr>
                <w:b w:val="0"/>
              </w:rPr>
              <w:t>/ledelsessystemet</w:t>
            </w:r>
            <w:r w:rsidRPr="003B18DC">
              <w:rPr>
                <w:b w:val="0"/>
              </w:rPr>
              <w:t xml:space="preserve"> er m</w:t>
            </w:r>
            <w:r w:rsidR="003E1445" w:rsidRPr="003B18DC">
              <w:rPr>
                <w:b w:val="0"/>
              </w:rPr>
              <w:t>indre tilfredsstillende</w:t>
            </w:r>
          </w:p>
        </w:tc>
        <w:tc>
          <w:tcPr>
            <w:tcW w:w="1836" w:type="dxa"/>
          </w:tcPr>
          <w:p w14:paraId="2DE6140D" w14:textId="77777777" w:rsidR="003E1445" w:rsidRPr="003B18DC" w:rsidRDefault="003E1445" w:rsidP="00D95BE9">
            <w:pPr>
              <w:jc w:val="center"/>
              <w:cnfStyle w:val="000000000000" w:firstRow="0" w:lastRow="0" w:firstColumn="0" w:lastColumn="0" w:oddVBand="0" w:evenVBand="0" w:oddHBand="0" w:evenHBand="0" w:firstRowFirstColumn="0" w:firstRowLastColumn="0" w:lastRowFirstColumn="0" w:lastRowLastColumn="0"/>
            </w:pPr>
            <w:r w:rsidRPr="003B18DC">
              <w:t>2</w:t>
            </w:r>
          </w:p>
        </w:tc>
      </w:tr>
      <w:tr w:rsidR="003E1445" w:rsidRPr="00141167" w14:paraId="09AEBFC4" w14:textId="77777777" w:rsidTr="003B18DC">
        <w:tc>
          <w:tcPr>
            <w:cnfStyle w:val="001000000000" w:firstRow="0" w:lastRow="0" w:firstColumn="1" w:lastColumn="0" w:oddVBand="0" w:evenVBand="0" w:oddHBand="0" w:evenHBand="0" w:firstRowFirstColumn="0" w:firstRowLastColumn="0" w:lastRowFirstColumn="0" w:lastRowLastColumn="0"/>
            <w:tcW w:w="6091" w:type="dxa"/>
          </w:tcPr>
          <w:p w14:paraId="320A996D" w14:textId="3C0A4218" w:rsidR="003E1445" w:rsidRPr="003B18DC" w:rsidRDefault="00211FD8" w:rsidP="00D95BE9">
            <w:pPr>
              <w:rPr>
                <w:b w:val="0"/>
              </w:rPr>
            </w:pPr>
            <w:r w:rsidRPr="003B18DC">
              <w:rPr>
                <w:b w:val="0"/>
              </w:rPr>
              <w:t>Referencen</w:t>
            </w:r>
            <w:r w:rsidR="00E63AD4">
              <w:rPr>
                <w:b w:val="0"/>
              </w:rPr>
              <w:t>/ledelsessystemet</w:t>
            </w:r>
            <w:r w:rsidRPr="003B18DC">
              <w:rPr>
                <w:b w:val="0"/>
              </w:rPr>
              <w:t xml:space="preserve"> er </w:t>
            </w:r>
            <w:r w:rsidR="00D14EF8">
              <w:rPr>
                <w:b w:val="0"/>
              </w:rPr>
              <w:t>lige akkurat</w:t>
            </w:r>
            <w:r w:rsidR="00D14EF8" w:rsidRPr="003B18DC">
              <w:rPr>
                <w:b w:val="0"/>
              </w:rPr>
              <w:t xml:space="preserve"> </w:t>
            </w:r>
            <w:r w:rsidR="003E1445" w:rsidRPr="003B18DC">
              <w:rPr>
                <w:b w:val="0"/>
              </w:rPr>
              <w:t>tilfredsstillende</w:t>
            </w:r>
          </w:p>
        </w:tc>
        <w:tc>
          <w:tcPr>
            <w:tcW w:w="1836" w:type="dxa"/>
          </w:tcPr>
          <w:p w14:paraId="5BACA7D0" w14:textId="77777777" w:rsidR="003E1445" w:rsidRPr="003B18DC" w:rsidRDefault="003E1445" w:rsidP="00D95BE9">
            <w:pPr>
              <w:jc w:val="center"/>
              <w:cnfStyle w:val="000000000000" w:firstRow="0" w:lastRow="0" w:firstColumn="0" w:lastColumn="0" w:oddVBand="0" w:evenVBand="0" w:oddHBand="0" w:evenHBand="0" w:firstRowFirstColumn="0" w:firstRowLastColumn="0" w:lastRowFirstColumn="0" w:lastRowLastColumn="0"/>
            </w:pPr>
            <w:r w:rsidRPr="003B18DC">
              <w:t>1</w:t>
            </w:r>
          </w:p>
        </w:tc>
      </w:tr>
    </w:tbl>
    <w:p w14:paraId="0EA42B45" w14:textId="77777777" w:rsidR="00F652E2" w:rsidRDefault="00F652E2" w:rsidP="009D1775"/>
    <w:p w14:paraId="188FF341" w14:textId="6ADE3D12" w:rsidR="00630CDD" w:rsidRDefault="00630CDD" w:rsidP="009D1775"/>
    <w:p w14:paraId="60AA5EAD" w14:textId="20903BF9" w:rsidR="00AA1C37" w:rsidRPr="009E16D3" w:rsidRDefault="00AA1C37" w:rsidP="009C50CE">
      <w:pPr>
        <w:pStyle w:val="Heading1"/>
      </w:pPr>
      <w:bookmarkStart w:id="95" w:name="_Hlk511993146"/>
      <w:bookmarkStart w:id="96" w:name="_Toc529546997"/>
      <w:r w:rsidRPr="009E16D3">
        <w:t xml:space="preserve">Invitation til at afgive </w:t>
      </w:r>
      <w:r w:rsidR="00792AE5" w:rsidRPr="009E16D3">
        <w:t>til</w:t>
      </w:r>
      <w:r w:rsidRPr="009E16D3">
        <w:t>bud</w:t>
      </w:r>
      <w:bookmarkEnd w:id="95"/>
      <w:bookmarkEnd w:id="96"/>
    </w:p>
    <w:p w14:paraId="5FD3A4E1" w14:textId="610463AC" w:rsidR="005B1951" w:rsidRDefault="005B1951" w:rsidP="00AC3855">
      <w:r>
        <w:t>I forbindelse med Banedanmarks foretagelse af indkøb under kvalifikationsordningen vil Banedanmark tage stilling til, om det enkelte indkøb skal foretages som et begrænset udbud eller som udbud med forhandling.</w:t>
      </w:r>
      <w:r w:rsidR="00AC3855">
        <w:t xml:space="preserve"> Jf. tillige udbudsbekendtgørelsens Del III.1.9) Adgang til ordningen, punkt 7) </w:t>
      </w:r>
      <w:r w:rsidR="00AC3855" w:rsidRPr="00AC3855">
        <w:t>Invitation til at afgive tilbud</w:t>
      </w:r>
      <w:r w:rsidR="00AC3855">
        <w:t>.</w:t>
      </w:r>
    </w:p>
    <w:p w14:paraId="5569487E" w14:textId="77777777" w:rsidR="005B1951" w:rsidRDefault="005B1951" w:rsidP="005B1951"/>
    <w:p w14:paraId="0514775A" w14:textId="77777777" w:rsidR="000B0A18" w:rsidRDefault="005B1951" w:rsidP="005B1951">
      <w:r>
        <w:t>Banedanmark fastsætter efter en konkret vurdering forud for hvert enkelt indkøb, som gennemføres under kvalifikationsordningen, hvor mange totalentreprenører Banedanmark vil invitere til at afgive tilbud.</w:t>
      </w:r>
    </w:p>
    <w:p w14:paraId="3E45F514" w14:textId="77777777" w:rsidR="000B0A18" w:rsidRDefault="000B0A18" w:rsidP="005B1951"/>
    <w:p w14:paraId="403BDC35" w14:textId="77777777" w:rsidR="000B0A18" w:rsidRDefault="005B1951" w:rsidP="005B1951">
      <w:r>
        <w:t xml:space="preserve">Denne vurdering vil blive foretaget på baggrund af saglige hensyn, herunder eksempelvis hvilket tildelingskriterium, Banedanmark anvender i forbindelse med det konkrete indkøb, samt markedsforholdene i øvrigt. </w:t>
      </w:r>
    </w:p>
    <w:p w14:paraId="57D2CE6E" w14:textId="77777777" w:rsidR="000B0A18" w:rsidRDefault="000B0A18" w:rsidP="005B1951"/>
    <w:p w14:paraId="04B80873" w14:textId="7913BB11" w:rsidR="0080081F" w:rsidRDefault="005B1951" w:rsidP="005B1951">
      <w:r>
        <w:t xml:space="preserve">Banedanmark vil som minimum invitere </w:t>
      </w:r>
      <w:r w:rsidR="000B0A18">
        <w:t>3 (</w:t>
      </w:r>
      <w:r>
        <w:t>tre</w:t>
      </w:r>
      <w:r w:rsidR="000B0A18">
        <w:t>)</w:t>
      </w:r>
      <w:r>
        <w:t xml:space="preserve"> totalentreprenører til at afgive tilbud ved hvert indkøb under ordningen (forudsat at der er tre egnede totalentreprenører set i forhold til det påtænkte indkøb).</w:t>
      </w:r>
      <w:r w:rsidR="000B0A18">
        <w:t xml:space="preserve"> I de følgende underafsnit vil dette blive betegnet som ”mindst tre” totalentreprenører/tilbudsgivere.</w:t>
      </w:r>
    </w:p>
    <w:p w14:paraId="67D7F718" w14:textId="09DEA59C" w:rsidR="00610E27" w:rsidRDefault="00610E27" w:rsidP="00AF3EDA">
      <w:pPr>
        <w:pStyle w:val="Heading2"/>
      </w:pPr>
      <w:bookmarkStart w:id="97" w:name="_Ref516798396"/>
      <w:bookmarkStart w:id="98" w:name="_Toc529546998"/>
      <w:r>
        <w:t xml:space="preserve">Udvælgelse af de </w:t>
      </w:r>
      <w:r w:rsidR="002E2CC1">
        <w:t>totalentreprenører</w:t>
      </w:r>
      <w:r>
        <w:t xml:space="preserve"> der inviteres til at afgive tilbud</w:t>
      </w:r>
      <w:bookmarkEnd w:id="97"/>
      <w:bookmarkEnd w:id="98"/>
    </w:p>
    <w:p w14:paraId="213DE64B" w14:textId="0B9D6F42" w:rsidR="00AA1C37" w:rsidRDefault="000B0A18" w:rsidP="00AA1C37">
      <w:r>
        <w:t>De mindst t</w:t>
      </w:r>
      <w:r w:rsidR="005604B3">
        <w:t xml:space="preserve">re </w:t>
      </w:r>
      <w:r w:rsidR="00D72E9C">
        <w:t>totalentreprenører,</w:t>
      </w:r>
      <w:r w:rsidR="00AA1C37">
        <w:t xml:space="preserve"> der er optaget på kvalifikationsordningen</w:t>
      </w:r>
      <w:r w:rsidR="0049696E">
        <w:t>,</w:t>
      </w:r>
      <w:r w:rsidR="00AA1C37">
        <w:t xml:space="preserve"> inviteres til at afgive tilbud på det enkelte udbud ud fra en konkret vurdering af:</w:t>
      </w:r>
    </w:p>
    <w:p w14:paraId="78EAA492" w14:textId="77777777" w:rsidR="009E16D3" w:rsidRDefault="009E16D3" w:rsidP="00AA1C37"/>
    <w:p w14:paraId="0CFC7E7E" w14:textId="1116646A" w:rsidR="003D5256" w:rsidRPr="009E16D3" w:rsidRDefault="002602E2" w:rsidP="00FE7551">
      <w:pPr>
        <w:pStyle w:val="ListParagraph"/>
        <w:numPr>
          <w:ilvl w:val="1"/>
          <w:numId w:val="8"/>
        </w:numPr>
        <w:ind w:left="709"/>
        <w:rPr>
          <w:b/>
        </w:rPr>
      </w:pPr>
      <w:r>
        <w:t xml:space="preserve">De </w:t>
      </w:r>
      <w:r w:rsidR="00D72E9C">
        <w:t>totalentreprenører</w:t>
      </w:r>
      <w:r>
        <w:t xml:space="preserve"> der opfylder f</w:t>
      </w:r>
      <w:r w:rsidR="003D5256">
        <w:t xml:space="preserve">ølgende </w:t>
      </w:r>
      <w:r w:rsidR="003D5256" w:rsidRPr="009E16D3">
        <w:rPr>
          <w:b/>
        </w:rPr>
        <w:t>økonomiske krav</w:t>
      </w:r>
      <w:r w:rsidR="003D5256">
        <w:t>, afhængig af det enkelte udbuds estimerede værdi:</w:t>
      </w:r>
    </w:p>
    <w:p w14:paraId="5DFCF9E2" w14:textId="2316FF1E" w:rsidR="00416330" w:rsidRDefault="003D5256" w:rsidP="00FE7551">
      <w:pPr>
        <w:pStyle w:val="ListParagraph"/>
        <w:numPr>
          <w:ilvl w:val="2"/>
          <w:numId w:val="8"/>
        </w:numPr>
        <w:tabs>
          <w:tab w:val="left" w:pos="1276"/>
        </w:tabs>
        <w:spacing w:after="60"/>
        <w:ind w:left="1134" w:hanging="181"/>
        <w:contextualSpacing w:val="0"/>
        <w:jc w:val="left"/>
      </w:pPr>
      <w:r>
        <w:t xml:space="preserve">Udbuddets estimerede værdi ligger under EU's til enhver tid gældende tærskelværdier: </w:t>
      </w:r>
    </w:p>
    <w:p w14:paraId="368F5EFE" w14:textId="5BE8BF35" w:rsidR="00F07448" w:rsidRDefault="00416330" w:rsidP="00FE7551">
      <w:pPr>
        <w:pStyle w:val="ListParagraph"/>
        <w:numPr>
          <w:ilvl w:val="3"/>
          <w:numId w:val="8"/>
        </w:numPr>
        <w:spacing w:after="60"/>
        <w:ind w:left="1560" w:hanging="284"/>
        <w:contextualSpacing w:val="0"/>
        <w:jc w:val="left"/>
      </w:pPr>
      <w:r>
        <w:t>M</w:t>
      </w:r>
      <w:r w:rsidR="0049696E">
        <w:t xml:space="preserve">indre </w:t>
      </w:r>
      <w:r w:rsidR="002E2CC1">
        <w:t>totalentreprenører</w:t>
      </w:r>
      <w:r w:rsidR="00156822">
        <w:t>, jf. nedenfor,</w:t>
      </w:r>
      <w:r w:rsidR="0049696E">
        <w:t xml:space="preserve"> </w:t>
      </w:r>
      <w:r w:rsidR="00166FA0">
        <w:t xml:space="preserve">vil blive prioriteret og </w:t>
      </w:r>
      <w:r w:rsidR="00D97962">
        <w:t>vil</w:t>
      </w:r>
      <w:r w:rsidR="00166FA0">
        <w:t xml:space="preserve"> </w:t>
      </w:r>
      <w:r w:rsidR="0049696E">
        <w:t xml:space="preserve">udgøre mindst </w:t>
      </w:r>
      <w:r w:rsidR="00451B3E">
        <w:t xml:space="preserve">to </w:t>
      </w:r>
      <w:r>
        <w:t xml:space="preserve">af de indbudte </w:t>
      </w:r>
      <w:r w:rsidR="00B71B07">
        <w:t>totalentreprenører</w:t>
      </w:r>
      <w:r w:rsidR="00F6652A">
        <w:t xml:space="preserve">. Der vil for så vidt angår disse udbud </w:t>
      </w:r>
      <w:r w:rsidR="00451B3E">
        <w:t xml:space="preserve">således </w:t>
      </w:r>
      <w:r w:rsidR="00F6652A">
        <w:t xml:space="preserve">altid være reserveret to </w:t>
      </w:r>
      <w:r w:rsidR="00451B3E">
        <w:t xml:space="preserve">ud af de </w:t>
      </w:r>
      <w:r w:rsidR="000E53C9">
        <w:t>tre</w:t>
      </w:r>
      <w:r w:rsidR="00451B3E">
        <w:t xml:space="preserve"> </w:t>
      </w:r>
      <w:r w:rsidR="00F6652A">
        <w:t xml:space="preserve">pladser til mindre </w:t>
      </w:r>
      <w:r w:rsidR="00B71B07">
        <w:t>totalentreprenører</w:t>
      </w:r>
      <w:r w:rsidR="00451B3E">
        <w:t xml:space="preserve">, uanset om </w:t>
      </w:r>
      <w:r w:rsidR="00B71B07">
        <w:t>totalentreprenørerne</w:t>
      </w:r>
      <w:r w:rsidR="00451B3E">
        <w:t xml:space="preserve"> er blandt de </w:t>
      </w:r>
      <w:r w:rsidR="00C63DD8">
        <w:t>tre</w:t>
      </w:r>
      <w:r w:rsidR="00451B3E">
        <w:t xml:space="preserve"> bedste</w:t>
      </w:r>
      <w:r w:rsidR="00301D7F">
        <w:t xml:space="preserve"> i de relevante faglige discipliner, jf. udvælgelsen i punkt II. og III</w:t>
      </w:r>
      <w:r w:rsidR="00451B3E">
        <w:t>.</w:t>
      </w:r>
    </w:p>
    <w:p w14:paraId="7F38693A" w14:textId="5A892FAE" w:rsidR="00F07448" w:rsidRDefault="00F07448" w:rsidP="00FE7551">
      <w:pPr>
        <w:pStyle w:val="ListParagraph"/>
        <w:numPr>
          <w:ilvl w:val="3"/>
          <w:numId w:val="8"/>
        </w:numPr>
        <w:spacing w:after="60"/>
        <w:ind w:left="1560" w:hanging="284"/>
        <w:contextualSpacing w:val="0"/>
        <w:jc w:val="left"/>
      </w:pPr>
      <w:r>
        <w:t xml:space="preserve">Ved </w:t>
      </w:r>
      <w:r w:rsidRPr="00416330">
        <w:t>”</w:t>
      </w:r>
      <w:r>
        <w:t>m</w:t>
      </w:r>
      <w:r w:rsidRPr="00416330">
        <w:t xml:space="preserve">indre </w:t>
      </w:r>
      <w:r w:rsidR="00B71B07">
        <w:t>totalentreprenør</w:t>
      </w:r>
      <w:r w:rsidRPr="00416330">
        <w:t>”</w:t>
      </w:r>
      <w:r>
        <w:t xml:space="preserve"> forstås</w:t>
      </w:r>
      <w:r w:rsidRPr="00416330">
        <w:t xml:space="preserve"> </w:t>
      </w:r>
      <w:r w:rsidR="00B71B07">
        <w:t>totalentreprenører</w:t>
      </w:r>
      <w:r w:rsidR="00B71B07" w:rsidRPr="00416330">
        <w:t xml:space="preserve"> </w:t>
      </w:r>
      <w:r w:rsidRPr="00416330">
        <w:t>med en årsomsætning i de seneste tre tilgængelige regnskabsår på maksimalt 50 millioner kroner</w:t>
      </w:r>
      <w:r>
        <w:t>.</w:t>
      </w:r>
    </w:p>
    <w:p w14:paraId="4D8D5567" w14:textId="73D310B8" w:rsidR="003D5256" w:rsidRDefault="00416330" w:rsidP="00FE7551">
      <w:pPr>
        <w:pStyle w:val="ListParagraph"/>
        <w:numPr>
          <w:ilvl w:val="3"/>
          <w:numId w:val="8"/>
        </w:numPr>
        <w:spacing w:after="60"/>
        <w:ind w:left="1560" w:hanging="284"/>
        <w:contextualSpacing w:val="0"/>
        <w:jc w:val="left"/>
      </w:pPr>
      <w:r>
        <w:t>Der er derudover ikke nogen økonomiske krav.</w:t>
      </w:r>
      <w:r w:rsidR="000D7B38">
        <w:t xml:space="preserve"> </w:t>
      </w:r>
    </w:p>
    <w:p w14:paraId="216EA1DE" w14:textId="341C6DEC" w:rsidR="00416330" w:rsidRDefault="003D5256" w:rsidP="00FE7551">
      <w:pPr>
        <w:pStyle w:val="ListParagraph"/>
        <w:numPr>
          <w:ilvl w:val="2"/>
          <w:numId w:val="8"/>
        </w:numPr>
        <w:tabs>
          <w:tab w:val="left" w:pos="1276"/>
        </w:tabs>
        <w:spacing w:after="60"/>
        <w:ind w:left="1134" w:hanging="181"/>
        <w:contextualSpacing w:val="0"/>
        <w:jc w:val="left"/>
      </w:pPr>
      <w:r>
        <w:lastRenderedPageBreak/>
        <w:t xml:space="preserve">Udbuddets estimerede værdi ligger over EU's til enhver tid gældende tærskelværdier, men under 200 millioner kroner: </w:t>
      </w:r>
    </w:p>
    <w:p w14:paraId="6ADEEF36" w14:textId="41B1D72B" w:rsidR="000D7B38" w:rsidRDefault="00D72E9C" w:rsidP="00FE7551">
      <w:pPr>
        <w:pStyle w:val="ListParagraph"/>
        <w:numPr>
          <w:ilvl w:val="3"/>
          <w:numId w:val="8"/>
        </w:numPr>
        <w:spacing w:after="60"/>
        <w:ind w:left="1560" w:hanging="284"/>
        <w:contextualSpacing w:val="0"/>
        <w:jc w:val="left"/>
      </w:pPr>
      <w:r>
        <w:t>Det er et krav, at t</w:t>
      </w:r>
      <w:r w:rsidR="003D5256">
        <w:t xml:space="preserve">otalentreprenøren har </w:t>
      </w:r>
      <w:bookmarkStart w:id="99" w:name="_Hlk511996318"/>
      <w:r w:rsidR="003D5256">
        <w:t>haft</w:t>
      </w:r>
      <w:r w:rsidR="00A741D4">
        <w:t>:</w:t>
      </w:r>
    </w:p>
    <w:p w14:paraId="3C1CDF0F" w14:textId="5CD5E019" w:rsidR="000D7B38" w:rsidRDefault="000D7B38" w:rsidP="00FE7551">
      <w:pPr>
        <w:pStyle w:val="ListParagraph"/>
        <w:numPr>
          <w:ilvl w:val="4"/>
          <w:numId w:val="8"/>
        </w:numPr>
        <w:spacing w:after="60"/>
        <w:ind w:left="1985"/>
        <w:contextualSpacing w:val="0"/>
        <w:jc w:val="left"/>
      </w:pPr>
      <w:r>
        <w:t>E</w:t>
      </w:r>
      <w:r w:rsidR="003D5256">
        <w:t xml:space="preserve">n årsomsætning inden for </w:t>
      </w:r>
      <w:r>
        <w:t xml:space="preserve">et af </w:t>
      </w:r>
      <w:r w:rsidR="003D5256">
        <w:t xml:space="preserve">de seneste tre tilgængelige regnskabsår, der som minimum udgør den af Banedanmark estimerede kontraktværdi, og </w:t>
      </w:r>
    </w:p>
    <w:p w14:paraId="42124202" w14:textId="22DA6E1B" w:rsidR="003D5256" w:rsidRDefault="000D7B38" w:rsidP="00FE7551">
      <w:pPr>
        <w:pStyle w:val="ListParagraph"/>
        <w:numPr>
          <w:ilvl w:val="4"/>
          <w:numId w:val="8"/>
        </w:numPr>
        <w:spacing w:after="60"/>
        <w:ind w:left="1985"/>
        <w:contextualSpacing w:val="0"/>
        <w:jc w:val="left"/>
      </w:pPr>
      <w:r>
        <w:t>E</w:t>
      </w:r>
      <w:r w:rsidR="003D5256">
        <w:t>n soliditetsgrad i det senest tilgængelige regnskabsår på mindst 15 %</w:t>
      </w:r>
      <w:bookmarkEnd w:id="99"/>
      <w:r w:rsidR="003D5256">
        <w:t>;</w:t>
      </w:r>
    </w:p>
    <w:p w14:paraId="4BEF2088" w14:textId="50DC4E47" w:rsidR="00A741D4" w:rsidRDefault="003D5256" w:rsidP="00FE7551">
      <w:pPr>
        <w:pStyle w:val="ListParagraph"/>
        <w:numPr>
          <w:ilvl w:val="2"/>
          <w:numId w:val="8"/>
        </w:numPr>
        <w:tabs>
          <w:tab w:val="left" w:pos="1276"/>
        </w:tabs>
        <w:spacing w:after="60"/>
        <w:ind w:left="1134" w:hanging="181"/>
        <w:contextualSpacing w:val="0"/>
        <w:jc w:val="left"/>
      </w:pPr>
      <w:r>
        <w:t xml:space="preserve">Udbuddets estimerede værdi ligger mellem 200 og 500 millioner kroner: </w:t>
      </w:r>
    </w:p>
    <w:p w14:paraId="4CA556A1" w14:textId="164F3DAC" w:rsidR="00A741D4" w:rsidRDefault="00451B3E" w:rsidP="00FE7551">
      <w:pPr>
        <w:pStyle w:val="ListParagraph"/>
        <w:numPr>
          <w:ilvl w:val="3"/>
          <w:numId w:val="8"/>
        </w:numPr>
        <w:spacing w:after="60"/>
        <w:ind w:left="1560" w:hanging="284"/>
        <w:contextualSpacing w:val="0"/>
        <w:jc w:val="left"/>
      </w:pPr>
      <w:bookmarkStart w:id="100" w:name="_Hlk511996453"/>
      <w:r>
        <w:t xml:space="preserve">Det er et krav, at </w:t>
      </w:r>
      <w:r w:rsidR="00D72E9C">
        <w:t xml:space="preserve">totalentreprenøren </w:t>
      </w:r>
      <w:r w:rsidR="00162F01">
        <w:t>har haft:</w:t>
      </w:r>
    </w:p>
    <w:p w14:paraId="78A67652" w14:textId="77777777" w:rsidR="00162F01" w:rsidRDefault="00162F01" w:rsidP="00FE7551">
      <w:pPr>
        <w:pStyle w:val="ListParagraph"/>
        <w:numPr>
          <w:ilvl w:val="4"/>
          <w:numId w:val="8"/>
        </w:numPr>
        <w:spacing w:after="60"/>
        <w:ind w:left="1985"/>
        <w:contextualSpacing w:val="0"/>
        <w:jc w:val="left"/>
      </w:pPr>
      <w:r>
        <w:t>E</w:t>
      </w:r>
      <w:r w:rsidR="003D5256">
        <w:t xml:space="preserve">n årsomsætning i hvert af de seneste tre tilgængelige regnskabsår, der som minimum udgør </w:t>
      </w:r>
      <w:r w:rsidR="00E979D8">
        <w:t xml:space="preserve">300 millioner kroner, og </w:t>
      </w:r>
    </w:p>
    <w:p w14:paraId="03CAD31A" w14:textId="17FC9CEF" w:rsidR="003D5256" w:rsidRDefault="00162F01" w:rsidP="00FE7551">
      <w:pPr>
        <w:pStyle w:val="ListParagraph"/>
        <w:numPr>
          <w:ilvl w:val="4"/>
          <w:numId w:val="8"/>
        </w:numPr>
        <w:spacing w:after="60"/>
        <w:ind w:left="1985"/>
        <w:contextualSpacing w:val="0"/>
        <w:jc w:val="left"/>
      </w:pPr>
      <w:r>
        <w:t xml:space="preserve">En </w:t>
      </w:r>
      <w:r w:rsidR="003D5256">
        <w:t>soliditetsgrad på mindst 17,5 %</w:t>
      </w:r>
      <w:bookmarkEnd w:id="100"/>
      <w:r w:rsidR="003D5256">
        <w:t xml:space="preserve">; </w:t>
      </w:r>
    </w:p>
    <w:p w14:paraId="6D91EC8D" w14:textId="77777777" w:rsidR="00162F01" w:rsidRDefault="003D5256" w:rsidP="00FE7551">
      <w:pPr>
        <w:pStyle w:val="ListParagraph"/>
        <w:numPr>
          <w:ilvl w:val="2"/>
          <w:numId w:val="8"/>
        </w:numPr>
        <w:tabs>
          <w:tab w:val="left" w:pos="1276"/>
        </w:tabs>
        <w:spacing w:after="60"/>
        <w:ind w:left="1134" w:hanging="181"/>
        <w:contextualSpacing w:val="0"/>
        <w:jc w:val="left"/>
      </w:pPr>
      <w:r w:rsidRPr="00CD354A">
        <w:t xml:space="preserve">Udbuddets estimerede værdi </w:t>
      </w:r>
      <w:r>
        <w:t xml:space="preserve">ligger over 500 millioner kroner: </w:t>
      </w:r>
    </w:p>
    <w:p w14:paraId="5C1F380C" w14:textId="63049C5B" w:rsidR="00162F01" w:rsidRDefault="00451B3E" w:rsidP="00FE7551">
      <w:pPr>
        <w:pStyle w:val="ListParagraph"/>
        <w:numPr>
          <w:ilvl w:val="3"/>
          <w:numId w:val="8"/>
        </w:numPr>
        <w:spacing w:after="60"/>
        <w:ind w:left="1560" w:hanging="284"/>
        <w:contextualSpacing w:val="0"/>
        <w:jc w:val="left"/>
      </w:pPr>
      <w:r>
        <w:t xml:space="preserve">Det er et krav, at </w:t>
      </w:r>
      <w:r w:rsidR="00706C03">
        <w:t>t</w:t>
      </w:r>
      <w:r w:rsidR="003D5256">
        <w:t xml:space="preserve">otalentreprenøren har </w:t>
      </w:r>
      <w:bookmarkStart w:id="101" w:name="_Hlk511996526"/>
      <w:r w:rsidR="00162F01">
        <w:t>haft</w:t>
      </w:r>
      <w:r w:rsidR="00706C03">
        <w:t>:</w:t>
      </w:r>
    </w:p>
    <w:p w14:paraId="5C410AE3" w14:textId="0E902394" w:rsidR="00162F01" w:rsidRDefault="00162F01" w:rsidP="00FE7551">
      <w:pPr>
        <w:pStyle w:val="ListParagraph"/>
        <w:numPr>
          <w:ilvl w:val="4"/>
          <w:numId w:val="8"/>
        </w:numPr>
        <w:spacing w:after="60"/>
        <w:ind w:left="1985"/>
        <w:contextualSpacing w:val="0"/>
        <w:jc w:val="left"/>
      </w:pPr>
      <w:r>
        <w:t xml:space="preserve">En årsomsætning i hvert af de seneste tre tilgængelige regnskabsår, der som minimum udgør 750 millioner kroner, og </w:t>
      </w:r>
    </w:p>
    <w:p w14:paraId="5D615D29" w14:textId="10510F0E" w:rsidR="00451B3E" w:rsidRDefault="00162F01" w:rsidP="00FE7551">
      <w:pPr>
        <w:pStyle w:val="ListParagraph"/>
        <w:numPr>
          <w:ilvl w:val="4"/>
          <w:numId w:val="8"/>
        </w:numPr>
        <w:spacing w:after="120"/>
        <w:ind w:left="1984" w:hanging="357"/>
        <w:contextualSpacing w:val="0"/>
        <w:jc w:val="left"/>
      </w:pPr>
      <w:r>
        <w:t>En soliditetsgrad på mindst 20 %</w:t>
      </w:r>
      <w:bookmarkEnd w:id="101"/>
      <w:r>
        <w:t>.</w:t>
      </w:r>
    </w:p>
    <w:p w14:paraId="453BA96D" w14:textId="6C97E058" w:rsidR="00451B3E" w:rsidRDefault="00451B3E" w:rsidP="00451B3E">
      <w:pPr>
        <w:spacing w:after="60"/>
        <w:contextualSpacing w:val="0"/>
        <w:jc w:val="left"/>
      </w:pPr>
      <w:r>
        <w:t xml:space="preserve">Såfremt der er flere end </w:t>
      </w:r>
      <w:r w:rsidR="001024E1">
        <w:t>det konkret ønskede antal</w:t>
      </w:r>
      <w:r>
        <w:t xml:space="preserve"> </w:t>
      </w:r>
      <w:r w:rsidR="00D72E9C">
        <w:t>t</w:t>
      </w:r>
      <w:r w:rsidR="001024E1">
        <w:t>ilbudsgivere/t</w:t>
      </w:r>
      <w:r w:rsidR="00D72E9C">
        <w:t>otalentrepren</w:t>
      </w:r>
      <w:r w:rsidR="00B71B07">
        <w:t>ø</w:t>
      </w:r>
      <w:r w:rsidR="00D72E9C">
        <w:t>rer</w:t>
      </w:r>
      <w:r>
        <w:t xml:space="preserve"> optaget på </w:t>
      </w:r>
      <w:r w:rsidR="00000ABE">
        <w:t>kvalifikations</w:t>
      </w:r>
      <w:r>
        <w:t xml:space="preserve">ordningen, som opfylder de økonomiske krav for </w:t>
      </w:r>
      <w:r w:rsidR="00000ABE">
        <w:t>at blive inviteret til at afgive tilbud, sker udvælgelsen efter følgende principper:</w:t>
      </w:r>
    </w:p>
    <w:p w14:paraId="1017DA0B" w14:textId="18D9845C" w:rsidR="009E16D3" w:rsidRDefault="009E16D3" w:rsidP="009E16D3">
      <w:pPr>
        <w:pStyle w:val="ListParagraph"/>
        <w:ind w:left="709"/>
      </w:pPr>
    </w:p>
    <w:p w14:paraId="0FFC5DE9" w14:textId="21C629C9" w:rsidR="00941FB9" w:rsidRPr="00D66CAA" w:rsidRDefault="00941FB9" w:rsidP="00FE7551">
      <w:pPr>
        <w:pStyle w:val="ListParagraph"/>
        <w:numPr>
          <w:ilvl w:val="1"/>
          <w:numId w:val="8"/>
        </w:numPr>
        <w:ind w:left="709"/>
        <w:rPr>
          <w:b/>
        </w:rPr>
      </w:pPr>
      <w:r>
        <w:t xml:space="preserve">Udvælgelsen af de </w:t>
      </w:r>
      <w:r w:rsidR="001024E1">
        <w:t xml:space="preserve">mindst </w:t>
      </w:r>
      <w:r w:rsidR="00516C71">
        <w:t>tre</w:t>
      </w:r>
      <w:r>
        <w:t xml:space="preserve"> </w:t>
      </w:r>
      <w:r w:rsidR="00D72E9C">
        <w:t>totalentreprenører</w:t>
      </w:r>
      <w:r>
        <w:t xml:space="preserve">, der inviteres til at afgive tilbud, foretages ud fra, hvilke </w:t>
      </w:r>
      <w:r w:rsidR="00D72E9C">
        <w:t>totalentreprenører</w:t>
      </w:r>
      <w:r>
        <w:t xml:space="preserve"> der er optaget på ordningen med de for det konkrete indkøb mest relevante discipliner.</w:t>
      </w:r>
    </w:p>
    <w:p w14:paraId="4EF8D26A" w14:textId="77777777" w:rsidR="00941FB9" w:rsidRPr="00D66CAA" w:rsidRDefault="00941FB9" w:rsidP="00D66CAA">
      <w:pPr>
        <w:pStyle w:val="ListParagraph"/>
        <w:ind w:left="709"/>
        <w:rPr>
          <w:b/>
        </w:rPr>
      </w:pPr>
    </w:p>
    <w:p w14:paraId="2885EC4A" w14:textId="1D421315" w:rsidR="00941FB9" w:rsidRDefault="002602E2" w:rsidP="00941FB9">
      <w:pPr>
        <w:pStyle w:val="ListParagraph"/>
        <w:ind w:left="709"/>
      </w:pPr>
      <w:r>
        <w:t>I det konkrete indkøb er det fastlagt, hvilke discipliner indkøbet omfatter</w:t>
      </w:r>
      <w:r w:rsidR="009213ED">
        <w:t>,</w:t>
      </w:r>
      <w:r>
        <w:t xml:space="preserve"> og hvor stor en procentuel del af det samlede indkøb, som hver disciplin udgør.</w:t>
      </w:r>
    </w:p>
    <w:p w14:paraId="25A6EFDD" w14:textId="104CBC4B" w:rsidR="00941FB9" w:rsidRDefault="00941FB9" w:rsidP="00941FB9">
      <w:pPr>
        <w:pStyle w:val="ListParagraph"/>
        <w:ind w:left="709"/>
      </w:pPr>
    </w:p>
    <w:p w14:paraId="6AE035E7" w14:textId="4DDD1428" w:rsidR="00941FB9" w:rsidRDefault="00941FB9" w:rsidP="00941FB9">
      <w:pPr>
        <w:pStyle w:val="ListParagraph"/>
        <w:ind w:left="709"/>
      </w:pPr>
      <w:r>
        <w:t xml:space="preserve">Hvis der alene er </w:t>
      </w:r>
      <w:r w:rsidR="001024E1">
        <w:t xml:space="preserve">det konkret ønskede antal </w:t>
      </w:r>
      <w:r w:rsidR="00D72E9C">
        <w:t>totalentreprenører</w:t>
      </w:r>
      <w:r>
        <w:t>, der er optaget inden for alle de discipliner, som det konkrete indkøb omfatter, modtager disse invitation til at afgive tilbud.</w:t>
      </w:r>
    </w:p>
    <w:p w14:paraId="04B82B28" w14:textId="285C50A2" w:rsidR="00941FB9" w:rsidRDefault="00941FB9" w:rsidP="00941FB9">
      <w:pPr>
        <w:pStyle w:val="ListParagraph"/>
        <w:ind w:left="709"/>
      </w:pPr>
    </w:p>
    <w:p w14:paraId="51506018" w14:textId="2BE666C6" w:rsidR="00941FB9" w:rsidRDefault="00941FB9" w:rsidP="00941FB9">
      <w:pPr>
        <w:pStyle w:val="ListParagraph"/>
        <w:ind w:left="709"/>
      </w:pPr>
      <w:r>
        <w:t xml:space="preserve">Hvis der er flere end </w:t>
      </w:r>
      <w:r w:rsidR="001024E1">
        <w:t>det konkret ønskede antal</w:t>
      </w:r>
      <w:r>
        <w:t xml:space="preserve">, </w:t>
      </w:r>
      <w:r w:rsidR="009213ED">
        <w:t xml:space="preserve">der er optaget inden for alle de discipliner, som det konkrete indkøb omfatter, </w:t>
      </w:r>
      <w:r>
        <w:t xml:space="preserve">foretages udvælgelsen af de </w:t>
      </w:r>
      <w:r w:rsidR="00D72E9C">
        <w:t>totalentreprenører</w:t>
      </w:r>
      <w:r>
        <w:t xml:space="preserve"> der inviteres til at afgive tilbud, efter principperne i p</w:t>
      </w:r>
      <w:r w:rsidR="00D72E9C">
        <w:t>un</w:t>
      </w:r>
      <w:r w:rsidR="003226EA">
        <w:t>kt</w:t>
      </w:r>
      <w:r>
        <w:t xml:space="preserve"> III</w:t>
      </w:r>
      <w:r w:rsidR="003226EA">
        <w:t>.,</w:t>
      </w:r>
      <w:r>
        <w:t xml:space="preserve"> nedenfor. </w:t>
      </w:r>
    </w:p>
    <w:p w14:paraId="2FC0EC99" w14:textId="77777777" w:rsidR="00941FB9" w:rsidRDefault="00941FB9" w:rsidP="00941FB9">
      <w:pPr>
        <w:pStyle w:val="ListParagraph"/>
        <w:ind w:left="709"/>
      </w:pPr>
    </w:p>
    <w:p w14:paraId="0CC717E3" w14:textId="15CFAE25" w:rsidR="003226EA" w:rsidRDefault="00941FB9" w:rsidP="00706C03">
      <w:pPr>
        <w:pStyle w:val="ListParagraph"/>
        <w:ind w:left="709"/>
      </w:pPr>
      <w:r>
        <w:t xml:space="preserve">Hvis der er færre end </w:t>
      </w:r>
      <w:r w:rsidR="003037DD">
        <w:t>det konkret ønskede antal</w:t>
      </w:r>
      <w:r w:rsidR="009213ED">
        <w:t xml:space="preserve"> </w:t>
      </w:r>
      <w:r w:rsidR="00D72E9C">
        <w:t>totalentreprenører</w:t>
      </w:r>
      <w:r>
        <w:t xml:space="preserve">, </w:t>
      </w:r>
      <w:r w:rsidR="009213ED">
        <w:t xml:space="preserve">der er optaget inden for alle de discipliner, som det konkrete indkøb omfatter, </w:t>
      </w:r>
      <w:r>
        <w:t xml:space="preserve">modtager de </w:t>
      </w:r>
      <w:r w:rsidR="00D72E9C">
        <w:t>totalentreprenører</w:t>
      </w:r>
      <w:r w:rsidR="00936A01">
        <w:t xml:space="preserve"> (om nogen)</w:t>
      </w:r>
      <w:r>
        <w:t>, som</w:t>
      </w:r>
      <w:r w:rsidRPr="00941FB9">
        <w:t xml:space="preserve"> </w:t>
      </w:r>
      <w:r>
        <w:t>er optaget inden for alle de discipliner, som det konkrete indkøb omfatter, invitation til at afgive tilbud</w:t>
      </w:r>
      <w:r w:rsidR="00625F53">
        <w:t xml:space="preserve">. </w:t>
      </w:r>
      <w:r>
        <w:t xml:space="preserve">De øvrige </w:t>
      </w:r>
      <w:r w:rsidR="00625F53">
        <w:t xml:space="preserve">tilbudsgivere findes ved at vurdere de </w:t>
      </w:r>
      <w:r w:rsidR="00D72E9C">
        <w:t>totalentreprenører</w:t>
      </w:r>
      <w:r w:rsidR="00625F53">
        <w:t>, som</w:t>
      </w:r>
      <w:r w:rsidR="00625F53" w:rsidRPr="00941FB9">
        <w:t xml:space="preserve"> </w:t>
      </w:r>
      <w:r w:rsidR="00625F53">
        <w:t xml:space="preserve">er optaget inden for flest af de discipliner, som det konkrete indkøb omfatter. </w:t>
      </w:r>
    </w:p>
    <w:p w14:paraId="19E6FEF9" w14:textId="77777777" w:rsidR="003226EA" w:rsidRDefault="003226EA" w:rsidP="00706C03">
      <w:pPr>
        <w:pStyle w:val="ListParagraph"/>
        <w:ind w:left="709"/>
      </w:pPr>
    </w:p>
    <w:p w14:paraId="6CFE8426" w14:textId="77777777" w:rsidR="003037DD" w:rsidRDefault="00625F53" w:rsidP="00706C03">
      <w:pPr>
        <w:pStyle w:val="ListParagraph"/>
        <w:ind w:left="709"/>
      </w:pPr>
      <w:r>
        <w:t xml:space="preserve">Hvis de således udvalgte </w:t>
      </w:r>
      <w:r w:rsidR="00D72E9C">
        <w:t xml:space="preserve">totalentreprenører </w:t>
      </w:r>
      <w:r>
        <w:t xml:space="preserve">har lige mange relevante discipliner, vurderes det, hvilke </w:t>
      </w:r>
      <w:r w:rsidR="00D72E9C">
        <w:t>totalentreprenører</w:t>
      </w:r>
      <w:r>
        <w:t xml:space="preserve">, der har de mest relevante discipliner ud fra angivelsen i det konkrete indkøb af de efterspurgte discipliners procentuelle vægtning. </w:t>
      </w:r>
    </w:p>
    <w:p w14:paraId="3128D0B6" w14:textId="77777777" w:rsidR="003037DD" w:rsidRDefault="003037DD" w:rsidP="00706C03">
      <w:pPr>
        <w:pStyle w:val="ListParagraph"/>
        <w:ind w:left="709"/>
      </w:pPr>
    </w:p>
    <w:p w14:paraId="6F893BEE" w14:textId="44E73748" w:rsidR="009213ED" w:rsidRDefault="00625F53" w:rsidP="00706C03">
      <w:pPr>
        <w:pStyle w:val="ListParagraph"/>
        <w:ind w:left="709"/>
      </w:pPr>
      <w:r>
        <w:t xml:space="preserve">Hvis dette ikke fører til, at der er udvalgt </w:t>
      </w:r>
      <w:r w:rsidR="003037DD">
        <w:t>det konkret ønskede antal</w:t>
      </w:r>
      <w:r>
        <w:t xml:space="preserve"> </w:t>
      </w:r>
      <w:r w:rsidR="00D72E9C">
        <w:t>totalentreprenører</w:t>
      </w:r>
      <w:r>
        <w:t xml:space="preserve">, foretages udvælgelsen af de </w:t>
      </w:r>
      <w:r w:rsidR="00D72E9C">
        <w:t>totalentreprenører</w:t>
      </w:r>
      <w:r>
        <w:t>, der inviteres til at afgive tilbud, efter principperne i p</w:t>
      </w:r>
      <w:r w:rsidR="00B71B07">
        <w:t>unkt</w:t>
      </w:r>
      <w:r w:rsidR="003226EA">
        <w:t xml:space="preserve"> III.,</w:t>
      </w:r>
      <w:r>
        <w:t xml:space="preserve"> nedenfor. </w:t>
      </w:r>
    </w:p>
    <w:p w14:paraId="4BBC7B78" w14:textId="0BA09044" w:rsidR="003226EA" w:rsidRDefault="003226EA" w:rsidP="003037DD">
      <w:bookmarkStart w:id="102" w:name="_Hlk511993279"/>
    </w:p>
    <w:p w14:paraId="776AF4C3" w14:textId="0B6B9AED" w:rsidR="009E16D3" w:rsidRPr="0026500F" w:rsidRDefault="005E3878" w:rsidP="00FE7551">
      <w:pPr>
        <w:pStyle w:val="ListParagraph"/>
        <w:numPr>
          <w:ilvl w:val="1"/>
          <w:numId w:val="8"/>
        </w:numPr>
        <w:ind w:left="709"/>
        <w:rPr>
          <w:b/>
        </w:rPr>
      </w:pPr>
      <w:r>
        <w:t xml:space="preserve">Såfremt </w:t>
      </w:r>
      <w:r w:rsidR="00936A01">
        <w:t xml:space="preserve">der </w:t>
      </w:r>
      <w:r w:rsidR="00C51E4D">
        <w:t>i</w:t>
      </w:r>
      <w:r w:rsidR="00936A01">
        <w:t>kke efter vurderingen i henhold til p</w:t>
      </w:r>
      <w:r w:rsidR="00B71B07">
        <w:t xml:space="preserve">unkt </w:t>
      </w:r>
      <w:r w:rsidR="00936A01">
        <w:t xml:space="preserve">I og II er fundet </w:t>
      </w:r>
      <w:r w:rsidR="002772F3">
        <w:t>det konkret ønskede antal</w:t>
      </w:r>
      <w:r w:rsidR="00936A01">
        <w:t xml:space="preserve"> </w:t>
      </w:r>
      <w:r w:rsidR="00D72E9C">
        <w:t>totalentreprenører</w:t>
      </w:r>
      <w:r w:rsidR="00936A01">
        <w:t xml:space="preserve">, der skal inviteres til at afgive tilbud, </w:t>
      </w:r>
      <w:r w:rsidR="00CF2E19">
        <w:t xml:space="preserve">findes de pågældende </w:t>
      </w:r>
      <w:r w:rsidR="00D72E9C">
        <w:t xml:space="preserve">totalentreprenører </w:t>
      </w:r>
      <w:r w:rsidR="009D721A">
        <w:t>ved</w:t>
      </w:r>
      <w:r w:rsidR="009E16D3" w:rsidRPr="009E16D3">
        <w:t xml:space="preserve"> </w:t>
      </w:r>
      <w:r w:rsidR="009E16D3">
        <w:t>at vælge:</w:t>
      </w:r>
    </w:p>
    <w:p w14:paraId="5CB66D5C" w14:textId="77777777" w:rsidR="0026500F" w:rsidRPr="009E16D3" w:rsidRDefault="0026500F" w:rsidP="0026500F">
      <w:pPr>
        <w:pStyle w:val="ListParagraph"/>
        <w:ind w:left="709"/>
        <w:rPr>
          <w:b/>
        </w:rPr>
      </w:pPr>
    </w:p>
    <w:p w14:paraId="2D66B55C" w14:textId="554D51F2" w:rsidR="009E16D3" w:rsidRDefault="0080081F" w:rsidP="00FE7551">
      <w:pPr>
        <w:pStyle w:val="ListParagraph"/>
        <w:numPr>
          <w:ilvl w:val="2"/>
          <w:numId w:val="8"/>
        </w:numPr>
        <w:tabs>
          <w:tab w:val="left" w:pos="1276"/>
        </w:tabs>
        <w:spacing w:after="60"/>
        <w:ind w:left="1134" w:hanging="181"/>
        <w:contextualSpacing w:val="0"/>
      </w:pPr>
      <w:bookmarkStart w:id="103" w:name="_Hlk516604582"/>
      <w:r>
        <w:t>Den/de totalentreprenører</w:t>
      </w:r>
      <w:r w:rsidR="00936A01">
        <w:t>,</w:t>
      </w:r>
      <w:r>
        <w:t xml:space="preserve"> der</w:t>
      </w:r>
      <w:r w:rsidR="009E16D3">
        <w:t xml:space="preserve"> </w:t>
      </w:r>
      <w:r>
        <w:t xml:space="preserve">har </w:t>
      </w:r>
      <w:r w:rsidR="00936A01">
        <w:t>opnået de</w:t>
      </w:r>
      <w:r w:rsidR="00E71C67">
        <w:t xml:space="preserve">n bedste score for sine disciplinreferencer set i forhold til det konkrete indkøb. </w:t>
      </w:r>
      <w:bookmarkEnd w:id="103"/>
      <w:r w:rsidR="00E71C67">
        <w:t>Scoren beregnes ved</w:t>
      </w:r>
      <w:r w:rsidR="00CF2E19">
        <w:t xml:space="preserve"> at</w:t>
      </w:r>
      <w:r w:rsidR="00E71C67">
        <w:t xml:space="preserve"> gange hver enkelt af de karakterer, som </w:t>
      </w:r>
      <w:r w:rsidR="00C70B87">
        <w:t>totalentreprenørerne</w:t>
      </w:r>
      <w:r w:rsidR="00E71C67">
        <w:t xml:space="preserve"> har opnået for de enkelte discipliner</w:t>
      </w:r>
      <w:r w:rsidR="00CF2E19">
        <w:t xml:space="preserve"> i forbindelse med optagelse på ordningen</w:t>
      </w:r>
      <w:r w:rsidR="00E71C67">
        <w:t xml:space="preserve">, med den vægtning, som de omhandlede discipliner har i det konkrete indkøb. Alene de discipliner, som </w:t>
      </w:r>
      <w:r w:rsidR="00CF2E19">
        <w:t>er</w:t>
      </w:r>
      <w:r w:rsidR="00E71C67">
        <w:t xml:space="preserve"> omfattet af det konkrete indkøb, indgår i beregningen af scoren</w:t>
      </w:r>
    </w:p>
    <w:p w14:paraId="5E4EB09C" w14:textId="0E84843A" w:rsidR="0003669D" w:rsidRPr="009E16D3" w:rsidRDefault="00E71C67" w:rsidP="00FE7551">
      <w:pPr>
        <w:pStyle w:val="ListParagraph"/>
        <w:numPr>
          <w:ilvl w:val="2"/>
          <w:numId w:val="8"/>
        </w:numPr>
        <w:tabs>
          <w:tab w:val="left" w:pos="1276"/>
        </w:tabs>
        <w:spacing w:after="120"/>
        <w:ind w:left="1134" w:hanging="181"/>
        <w:contextualSpacing w:val="0"/>
      </w:pPr>
      <w:r>
        <w:t>Hvis der efter vurdering</w:t>
      </w:r>
      <w:r w:rsidR="00A12735">
        <w:t>en</w:t>
      </w:r>
      <w:r>
        <w:t xml:space="preserve"> under </w:t>
      </w:r>
      <w:r w:rsidR="00CF2E19">
        <w:t>p</w:t>
      </w:r>
      <w:r w:rsidR="00B71B07">
        <w:t>unkt</w:t>
      </w:r>
      <w:r w:rsidR="00CF2E19">
        <w:t xml:space="preserve"> </w:t>
      </w:r>
      <w:r>
        <w:t>i</w:t>
      </w:r>
      <w:r w:rsidR="00CF2E19">
        <w:t>.</w:t>
      </w:r>
      <w:r>
        <w:t xml:space="preserve"> fortsat er </w:t>
      </w:r>
      <w:r w:rsidR="00C70B87">
        <w:t>totalentreprenører</w:t>
      </w:r>
      <w:r>
        <w:t>, der står lige, udvælges den/de</w:t>
      </w:r>
      <w:r w:rsidR="00C70B87">
        <w:t xml:space="preserve"> totalentreprenører</w:t>
      </w:r>
      <w:r>
        <w:t xml:space="preserve">, </w:t>
      </w:r>
      <w:r w:rsidR="002C75CD">
        <w:t>som har d</w:t>
      </w:r>
      <w:r w:rsidR="009D721A">
        <w:t xml:space="preserve">en </w:t>
      </w:r>
      <w:r w:rsidR="005E3878">
        <w:t xml:space="preserve">bedste </w:t>
      </w:r>
      <w:r w:rsidR="005E3878" w:rsidRPr="003226EA">
        <w:t>soliditetsgrad</w:t>
      </w:r>
      <w:r w:rsidR="009D721A">
        <w:t xml:space="preserve"> i det seneste tilgængelige regnskabsår.</w:t>
      </w:r>
      <w:bookmarkEnd w:id="102"/>
    </w:p>
    <w:p w14:paraId="25DB1F89" w14:textId="718DB2EE" w:rsidR="00610E27" w:rsidRDefault="00610E27" w:rsidP="00706C03">
      <w:pPr>
        <w:tabs>
          <w:tab w:val="left" w:pos="1276"/>
        </w:tabs>
        <w:spacing w:after="60"/>
        <w:contextualSpacing w:val="0"/>
      </w:pPr>
      <w:bookmarkStart w:id="104" w:name="_Hlk511995584"/>
      <w:r>
        <w:t>Resultatet af ovenstående er således, at der er udvalgt</w:t>
      </w:r>
      <w:r w:rsidR="002772F3" w:rsidRPr="002772F3">
        <w:t xml:space="preserve"> </w:t>
      </w:r>
      <w:r w:rsidR="002772F3">
        <w:t xml:space="preserve">det konkret ønskede antal </w:t>
      </w:r>
      <w:r w:rsidR="00C70B87">
        <w:t>totalentreprenører</w:t>
      </w:r>
      <w:r w:rsidR="002772F3">
        <w:t xml:space="preserve"> til det aktuelle udbud</w:t>
      </w:r>
      <w:r>
        <w:t>.</w:t>
      </w:r>
    </w:p>
    <w:p w14:paraId="66BDD666" w14:textId="0AA90F06" w:rsidR="00706C03" w:rsidRDefault="00706C03" w:rsidP="001C6CA6">
      <w:pPr>
        <w:tabs>
          <w:tab w:val="left" w:pos="1276"/>
        </w:tabs>
        <w:spacing w:after="60"/>
        <w:contextualSpacing w:val="0"/>
        <w:jc w:val="left"/>
      </w:pPr>
    </w:p>
    <w:p w14:paraId="51B4DB46" w14:textId="2E1FED62" w:rsidR="00B71B07" w:rsidRDefault="00524D46" w:rsidP="00AF3EDA">
      <w:pPr>
        <w:pStyle w:val="Heading2"/>
      </w:pPr>
      <w:bookmarkStart w:id="105" w:name="_Ref516798823"/>
      <w:bookmarkStart w:id="106" w:name="_Ref529254325"/>
      <w:bookmarkStart w:id="107" w:name="_Ref529279473"/>
      <w:bookmarkStart w:id="108" w:name="_Hlk516730007"/>
      <w:bookmarkStart w:id="109" w:name="_Toc529546999"/>
      <w:r>
        <w:t>Håndtering af eventuelle interessekonflikter og risiko for tilbudskoordination</w:t>
      </w:r>
      <w:bookmarkEnd w:id="105"/>
      <w:bookmarkEnd w:id="106"/>
      <w:bookmarkEnd w:id="107"/>
      <w:bookmarkEnd w:id="109"/>
    </w:p>
    <w:bookmarkEnd w:id="108"/>
    <w:p w14:paraId="53E66560" w14:textId="52722E93" w:rsidR="00E92612" w:rsidRDefault="0045714E" w:rsidP="0045714E">
      <w:pPr>
        <w:spacing w:after="60"/>
        <w:rPr>
          <w:iCs/>
        </w:rPr>
      </w:pPr>
      <w:r w:rsidRPr="0045714E">
        <w:rPr>
          <w:iCs/>
        </w:rPr>
        <w:t>S</w:t>
      </w:r>
      <w:bookmarkStart w:id="110" w:name="_Hlk516604831"/>
      <w:r w:rsidRPr="0045714E">
        <w:rPr>
          <w:iCs/>
        </w:rPr>
        <w:t xml:space="preserve">om nævnt i afsnit </w:t>
      </w:r>
      <w:r w:rsidR="00E92612">
        <w:rPr>
          <w:iCs/>
        </w:rPr>
        <w:fldChar w:fldCharType="begin"/>
      </w:r>
      <w:r w:rsidR="00E92612">
        <w:rPr>
          <w:iCs/>
        </w:rPr>
        <w:instrText xml:space="preserve"> REF _Ref516219010 \r \h </w:instrText>
      </w:r>
      <w:r w:rsidR="00E92612">
        <w:rPr>
          <w:iCs/>
        </w:rPr>
      </w:r>
      <w:r w:rsidR="00E92612">
        <w:rPr>
          <w:iCs/>
        </w:rPr>
        <w:fldChar w:fldCharType="separate"/>
      </w:r>
      <w:r w:rsidR="00DB2AC8">
        <w:rPr>
          <w:iCs/>
        </w:rPr>
        <w:t>1.4.1</w:t>
      </w:r>
      <w:r w:rsidR="00E92612">
        <w:rPr>
          <w:iCs/>
        </w:rPr>
        <w:fldChar w:fldCharType="end"/>
      </w:r>
      <w:r w:rsidRPr="0045714E">
        <w:rPr>
          <w:iCs/>
        </w:rPr>
        <w:t xml:space="preserve">, </w:t>
      </w:r>
      <w:r w:rsidR="00E92612" w:rsidRPr="00E92612">
        <w:rPr>
          <w:i/>
          <w:iCs/>
        </w:rPr>
        <w:t>Mulighed for optagelse flere gange, i forskellige konstellationer</w:t>
      </w:r>
      <w:r w:rsidR="00E92612">
        <w:rPr>
          <w:iCs/>
        </w:rPr>
        <w:t>,</w:t>
      </w:r>
      <w:r w:rsidR="00E92612" w:rsidRPr="00E92612">
        <w:rPr>
          <w:iCs/>
        </w:rPr>
        <w:t xml:space="preserve"> </w:t>
      </w:r>
      <w:r w:rsidRPr="0045714E">
        <w:rPr>
          <w:iCs/>
        </w:rPr>
        <w:t xml:space="preserve">er der mulighed for, at en totalentreprenør kan optages på ordningen flere gange i flere forskellige konstellationer. Der kan således blandt </w:t>
      </w:r>
      <w:r w:rsidR="005B34E9">
        <w:t>det konkret ønskede antal</w:t>
      </w:r>
      <w:r w:rsidRPr="0045714E">
        <w:rPr>
          <w:iCs/>
        </w:rPr>
        <w:t xml:space="preserve"> </w:t>
      </w:r>
      <w:r w:rsidR="006E75D5" w:rsidRPr="0045714E">
        <w:rPr>
          <w:iCs/>
        </w:rPr>
        <w:t>totalentreprenør</w:t>
      </w:r>
      <w:r w:rsidR="006E75D5">
        <w:rPr>
          <w:iCs/>
        </w:rPr>
        <w:t>er</w:t>
      </w:r>
      <w:r w:rsidRPr="0045714E">
        <w:rPr>
          <w:iCs/>
        </w:rPr>
        <w:t xml:space="preserve">, som er udvalgt til at afgive tilbud efter principperne beskrevet i afsnit </w:t>
      </w:r>
      <w:r w:rsidR="00F8626B">
        <w:rPr>
          <w:iCs/>
        </w:rPr>
        <w:fldChar w:fldCharType="begin"/>
      </w:r>
      <w:r w:rsidR="00F8626B">
        <w:rPr>
          <w:iCs/>
        </w:rPr>
        <w:instrText xml:space="preserve"> REF _Ref516798396 \r \h </w:instrText>
      </w:r>
      <w:r w:rsidR="00F8626B">
        <w:rPr>
          <w:iCs/>
        </w:rPr>
      </w:r>
      <w:r w:rsidR="00F8626B">
        <w:rPr>
          <w:iCs/>
        </w:rPr>
        <w:fldChar w:fldCharType="separate"/>
      </w:r>
      <w:r w:rsidR="00DB2AC8">
        <w:rPr>
          <w:iCs/>
        </w:rPr>
        <w:t>6.1</w:t>
      </w:r>
      <w:r w:rsidR="00F8626B">
        <w:rPr>
          <w:iCs/>
        </w:rPr>
        <w:fldChar w:fldCharType="end"/>
      </w:r>
      <w:r w:rsidRPr="0045714E">
        <w:rPr>
          <w:iCs/>
        </w:rPr>
        <w:t>,</w:t>
      </w:r>
      <w:r w:rsidR="00F8626B">
        <w:rPr>
          <w:iCs/>
        </w:rPr>
        <w:t xml:space="preserve"> ovenfor,</w:t>
      </w:r>
      <w:r w:rsidRPr="0045714E">
        <w:rPr>
          <w:iCs/>
        </w:rPr>
        <w:t xml:space="preserve"> være økonomiske aktører, som går igen i forskellige konstellationer på forskellige måder. </w:t>
      </w:r>
    </w:p>
    <w:p w14:paraId="51AABFD1" w14:textId="77777777" w:rsidR="00E92612" w:rsidRDefault="00E92612" w:rsidP="0045714E">
      <w:pPr>
        <w:spacing w:after="60"/>
        <w:rPr>
          <w:iCs/>
        </w:rPr>
      </w:pPr>
    </w:p>
    <w:p w14:paraId="565721EC" w14:textId="2116CEFD" w:rsidR="00E92612" w:rsidRDefault="0045714E" w:rsidP="0045714E">
      <w:pPr>
        <w:spacing w:after="60"/>
        <w:rPr>
          <w:iCs/>
        </w:rPr>
      </w:pPr>
      <w:r w:rsidRPr="0045714E">
        <w:rPr>
          <w:iCs/>
        </w:rPr>
        <w:t>Der kan f</w:t>
      </w:r>
      <w:r w:rsidR="00E92612">
        <w:rPr>
          <w:iCs/>
        </w:rPr>
        <w:t xml:space="preserve">or </w:t>
      </w:r>
      <w:r w:rsidRPr="0045714E">
        <w:rPr>
          <w:iCs/>
        </w:rPr>
        <w:t>eks</w:t>
      </w:r>
      <w:r w:rsidR="00E92612">
        <w:rPr>
          <w:iCs/>
        </w:rPr>
        <w:t>empel</w:t>
      </w:r>
      <w:r w:rsidRPr="0045714E">
        <w:rPr>
          <w:iCs/>
        </w:rPr>
        <w:t xml:space="preserve"> være tale om, </w:t>
      </w:r>
    </w:p>
    <w:p w14:paraId="1ED14ACB" w14:textId="162D5A44" w:rsidR="00E92612" w:rsidRDefault="0045714E" w:rsidP="00FE7551">
      <w:pPr>
        <w:pStyle w:val="ListParagraph"/>
        <w:numPr>
          <w:ilvl w:val="0"/>
          <w:numId w:val="22"/>
        </w:numPr>
        <w:spacing w:after="60"/>
        <w:rPr>
          <w:iCs/>
        </w:rPr>
      </w:pPr>
      <w:r w:rsidRPr="00E92612">
        <w:rPr>
          <w:iCs/>
        </w:rPr>
        <w:t>at en økonomisk aktør er optaget på ordningen alene, men samtidig deltager i et konsortium/</w:t>
      </w:r>
      <w:r w:rsidR="00E92612" w:rsidRPr="00E92612">
        <w:rPr>
          <w:iCs/>
        </w:rPr>
        <w:t xml:space="preserve">en </w:t>
      </w:r>
      <w:r w:rsidRPr="00E92612">
        <w:rPr>
          <w:iCs/>
        </w:rPr>
        <w:t>sammenslutning af økonomiske aktører, der lig</w:t>
      </w:r>
      <w:r w:rsidR="00E92612">
        <w:rPr>
          <w:iCs/>
        </w:rPr>
        <w:t xml:space="preserve">eledes er optaget på ordningen; </w:t>
      </w:r>
    </w:p>
    <w:p w14:paraId="25502E89" w14:textId="77777777" w:rsidR="00E92612" w:rsidRDefault="0045714E" w:rsidP="00FE7551">
      <w:pPr>
        <w:pStyle w:val="ListParagraph"/>
        <w:numPr>
          <w:ilvl w:val="0"/>
          <w:numId w:val="22"/>
        </w:numPr>
        <w:spacing w:after="60"/>
        <w:rPr>
          <w:iCs/>
        </w:rPr>
      </w:pPr>
      <w:r w:rsidRPr="00E92612">
        <w:rPr>
          <w:iCs/>
        </w:rPr>
        <w:t>at en økonomisk aktør er optaget på ordningen alene, men samtidig er optaget på ordningen med en støttende enhed</w:t>
      </w:r>
      <w:r w:rsidR="00E92612">
        <w:rPr>
          <w:iCs/>
        </w:rPr>
        <w:t>;</w:t>
      </w:r>
    </w:p>
    <w:p w14:paraId="62A93BA0" w14:textId="3F69DBA1" w:rsidR="00E92612" w:rsidRDefault="00E92612" w:rsidP="00FE7551">
      <w:pPr>
        <w:pStyle w:val="ListParagraph"/>
        <w:numPr>
          <w:ilvl w:val="0"/>
          <w:numId w:val="22"/>
        </w:numPr>
        <w:spacing w:after="60"/>
        <w:rPr>
          <w:iCs/>
        </w:rPr>
      </w:pPr>
      <w:r>
        <w:rPr>
          <w:iCs/>
        </w:rPr>
        <w:t>at e</w:t>
      </w:r>
      <w:r w:rsidR="0045714E" w:rsidRPr="00E92612">
        <w:rPr>
          <w:iCs/>
        </w:rPr>
        <w:t>n økonomisk aktør kan også optræde som støttende virksomhed til flere forskellige totalentreprenører optaget på ordningen</w:t>
      </w:r>
      <w:r w:rsidR="00F8626B">
        <w:rPr>
          <w:iCs/>
        </w:rPr>
        <w:t>;</w:t>
      </w:r>
    </w:p>
    <w:p w14:paraId="315F1C81" w14:textId="2A25042A" w:rsidR="00F8626B" w:rsidRPr="00F8626B" w:rsidRDefault="0045714E" w:rsidP="00FE7551">
      <w:pPr>
        <w:pStyle w:val="ListParagraph"/>
        <w:numPr>
          <w:ilvl w:val="0"/>
          <w:numId w:val="22"/>
        </w:numPr>
        <w:spacing w:after="60"/>
        <w:rPr>
          <w:iCs/>
        </w:rPr>
      </w:pPr>
      <w:r w:rsidRPr="00E92612">
        <w:rPr>
          <w:iCs/>
        </w:rPr>
        <w:t>at der er forskellige konstellationer, hvor der ikke er gengangere imellem de økonomiske aktører, men hvor de økonomiske aktører i de enkelte konstellationer er koncernforbundne, f</w:t>
      </w:r>
      <w:r w:rsidR="00F8626B">
        <w:rPr>
          <w:iCs/>
        </w:rPr>
        <w:t xml:space="preserve">or </w:t>
      </w:r>
      <w:r w:rsidR="006E75D5" w:rsidRPr="00E92612">
        <w:rPr>
          <w:iCs/>
        </w:rPr>
        <w:t>eks</w:t>
      </w:r>
      <w:r w:rsidR="00F8626B">
        <w:rPr>
          <w:iCs/>
        </w:rPr>
        <w:t>empel søsterselskaber.</w:t>
      </w:r>
    </w:p>
    <w:p w14:paraId="1623A77D" w14:textId="77777777" w:rsidR="0045714E" w:rsidRPr="0045714E" w:rsidRDefault="0045714E" w:rsidP="0045714E">
      <w:pPr>
        <w:spacing w:after="60"/>
        <w:rPr>
          <w:iCs/>
        </w:rPr>
      </w:pPr>
    </w:p>
    <w:p w14:paraId="70DD17EF" w14:textId="77777777" w:rsidR="0045714E" w:rsidRPr="0045714E" w:rsidRDefault="0045714E" w:rsidP="0045714E">
      <w:pPr>
        <w:spacing w:after="60"/>
        <w:rPr>
          <w:iCs/>
        </w:rPr>
      </w:pPr>
      <w:r w:rsidRPr="0045714E">
        <w:rPr>
          <w:iCs/>
        </w:rPr>
        <w:t>I sådanne tilfælde er der risiko for, at der sker en koordinering af tilbudsafgivelsen imellem de forskellige totalentreprenører med den konsekvens, at Banedanmark ikke kan tage tilbuddene i betragtning, og derfor ikke kan indbyde disse totalentreprenører til at afgive tilbud.</w:t>
      </w:r>
    </w:p>
    <w:p w14:paraId="6CEC2E7F" w14:textId="77777777" w:rsidR="0045714E" w:rsidRPr="0045714E" w:rsidRDefault="0045714E" w:rsidP="0045714E">
      <w:pPr>
        <w:spacing w:after="60"/>
        <w:rPr>
          <w:iCs/>
          <w:color w:val="000000"/>
        </w:rPr>
      </w:pPr>
    </w:p>
    <w:bookmarkEnd w:id="110"/>
    <w:p w14:paraId="1D058C2D" w14:textId="77777777" w:rsidR="005B05B1" w:rsidRDefault="005B05B1">
      <w:pPr>
        <w:spacing w:after="200"/>
        <w:contextualSpacing w:val="0"/>
        <w:jc w:val="left"/>
        <w:rPr>
          <w:iCs/>
        </w:rPr>
      </w:pPr>
      <w:r>
        <w:rPr>
          <w:iCs/>
        </w:rPr>
        <w:br w:type="page"/>
      </w:r>
    </w:p>
    <w:p w14:paraId="3BC0B5F3" w14:textId="567336AE" w:rsidR="0045714E" w:rsidRPr="0045714E" w:rsidRDefault="0045714E" w:rsidP="00F8626B">
      <w:pPr>
        <w:spacing w:after="60"/>
        <w:contextualSpacing w:val="0"/>
        <w:rPr>
          <w:iCs/>
        </w:rPr>
      </w:pPr>
      <w:r w:rsidRPr="0045714E">
        <w:rPr>
          <w:iCs/>
        </w:rPr>
        <w:lastRenderedPageBreak/>
        <w:t xml:space="preserve">For at undgå risiko for interessekonflikter eller en fordrejning af konkurrencen mellem de bydende, gælder der i følgende situationer en </w:t>
      </w:r>
      <w:r w:rsidRPr="0045714E">
        <w:rPr>
          <w:b/>
          <w:bCs/>
          <w:iCs/>
        </w:rPr>
        <w:t>formodning</w:t>
      </w:r>
      <w:r w:rsidRPr="0045714E">
        <w:rPr>
          <w:iCs/>
        </w:rPr>
        <w:t xml:space="preserve"> for, at tilbuddene vil påvirke hinanden:</w:t>
      </w:r>
    </w:p>
    <w:p w14:paraId="6B10EFD6" w14:textId="77777777" w:rsidR="0045714E" w:rsidRPr="0045714E" w:rsidRDefault="0045714E" w:rsidP="00FE7551">
      <w:pPr>
        <w:numPr>
          <w:ilvl w:val="0"/>
          <w:numId w:val="21"/>
        </w:numPr>
        <w:spacing w:after="60"/>
        <w:rPr>
          <w:rFonts w:eastAsia="Times New Roman"/>
          <w:iCs/>
        </w:rPr>
      </w:pPr>
      <w:r w:rsidRPr="0045714E">
        <w:rPr>
          <w:rFonts w:eastAsia="Times New Roman"/>
          <w:iCs/>
        </w:rPr>
        <w:t xml:space="preserve">En økonomisk aktør deltager i flere forskellige konstellationer (uanset om dette sker alene eller som en del af en sammenslutning af de økonomiske aktører /et konsortium eller som støttende enhed til andre totalentreprenører optaget på ordningen). </w:t>
      </w:r>
    </w:p>
    <w:p w14:paraId="03CDC64E" w14:textId="77777777" w:rsidR="0045714E" w:rsidRPr="0045714E" w:rsidRDefault="0045714E" w:rsidP="00FE7551">
      <w:pPr>
        <w:numPr>
          <w:ilvl w:val="0"/>
          <w:numId w:val="21"/>
        </w:numPr>
        <w:spacing w:after="60"/>
        <w:rPr>
          <w:rFonts w:eastAsia="Times New Roman"/>
          <w:iCs/>
        </w:rPr>
      </w:pPr>
      <w:r w:rsidRPr="0045714E">
        <w:rPr>
          <w:rFonts w:eastAsia="Times New Roman"/>
          <w:iCs/>
        </w:rPr>
        <w:t>En totalentreprenør anvender som støttende enhed en økonomisk aktør som deltager i flere forskellige konstellationer (uanset om dette sker alene eller som en del af en sammenslutning af de økonomiske aktører /et konsortium eller som støttende enhed til andre totalentreprenører optaget på ordningen).</w:t>
      </w:r>
    </w:p>
    <w:p w14:paraId="083D3EA2" w14:textId="77777777" w:rsidR="0045714E" w:rsidRPr="0045714E" w:rsidRDefault="0045714E" w:rsidP="00FE7551">
      <w:pPr>
        <w:numPr>
          <w:ilvl w:val="0"/>
          <w:numId w:val="21"/>
        </w:numPr>
        <w:spacing w:after="60"/>
        <w:rPr>
          <w:rFonts w:eastAsia="Times New Roman"/>
          <w:iCs/>
        </w:rPr>
      </w:pPr>
      <w:r w:rsidRPr="0045714E">
        <w:rPr>
          <w:rFonts w:eastAsia="Times New Roman"/>
          <w:iCs/>
        </w:rPr>
        <w:t>To koncernforbundne økonomiske aktører deltager i flere forskellige konstellationer (uanset om dette sker alene eller som en del af en sammenslutning af de økonomiske aktører /et konsortium eller som støttende enhed til andre totalentreprenører optaget på ordningen). Ved ”koncernforbundne” skal forstås, at de økonomiske aktører er omfattet af D</w:t>
      </w:r>
      <w:r w:rsidRPr="006E75D5">
        <w:rPr>
          <w:rFonts w:eastAsia="Times New Roman"/>
          <w:iCs/>
        </w:rPr>
        <w:t>irektiv 2013/34/EU art. 22(1)</w:t>
      </w:r>
      <w:r w:rsidRPr="0045714E">
        <w:rPr>
          <w:rFonts w:eastAsia="Times New Roman"/>
          <w:iCs/>
        </w:rPr>
        <w:t>.</w:t>
      </w:r>
    </w:p>
    <w:p w14:paraId="30988B58" w14:textId="77777777" w:rsidR="0045714E" w:rsidRPr="0045714E" w:rsidRDefault="0045714E" w:rsidP="0045714E">
      <w:pPr>
        <w:spacing w:after="60"/>
        <w:rPr>
          <w:iCs/>
        </w:rPr>
      </w:pPr>
    </w:p>
    <w:p w14:paraId="6726752D" w14:textId="77777777" w:rsidR="0045714E" w:rsidRPr="0045714E" w:rsidRDefault="0045714E" w:rsidP="0045714E">
      <w:pPr>
        <w:spacing w:after="60"/>
        <w:rPr>
          <w:iCs/>
        </w:rPr>
      </w:pPr>
      <w:bookmarkStart w:id="111" w:name="_Hlk516604974"/>
      <w:r w:rsidRPr="0045714E">
        <w:rPr>
          <w:iCs/>
        </w:rPr>
        <w:t xml:space="preserve">Banedanmark er i ovennævnte situationer forpligtet til at undlade at invitere nogen af de konstellationer, hvori den pågældende økonomiske aktør deltager, til at afgive tilbud. Dette forudsætter dog, at konstellationen forinden er givet mulighed for at godtgøre, at der ikke i deres situation foreligger nogen risiko for at, at der følges en praksis, der kan true gennemsigtigheden og fordreje konkurrencen mellem de bydende. </w:t>
      </w:r>
      <w:bookmarkEnd w:id="111"/>
    </w:p>
    <w:p w14:paraId="496A20C1" w14:textId="77777777" w:rsidR="0045714E" w:rsidRPr="0045714E" w:rsidRDefault="0045714E" w:rsidP="0045714E">
      <w:pPr>
        <w:spacing w:after="60"/>
        <w:rPr>
          <w:iCs/>
        </w:rPr>
      </w:pPr>
    </w:p>
    <w:p w14:paraId="78D00FB7" w14:textId="7EC98B6C" w:rsidR="00A51BFE" w:rsidRDefault="0045714E" w:rsidP="0045714E">
      <w:pPr>
        <w:spacing w:after="60"/>
        <w:rPr>
          <w:iCs/>
        </w:rPr>
      </w:pPr>
      <w:r w:rsidRPr="0045714E">
        <w:rPr>
          <w:iCs/>
        </w:rPr>
        <w:t>Såfremt der blandt de totalentreprenører</w:t>
      </w:r>
      <w:r w:rsidR="006E75D5">
        <w:rPr>
          <w:iCs/>
        </w:rPr>
        <w:t>,</w:t>
      </w:r>
      <w:r w:rsidRPr="0045714E">
        <w:rPr>
          <w:iCs/>
        </w:rPr>
        <w:t xml:space="preserve"> der i henhold til principperne i afsnit </w:t>
      </w:r>
      <w:r w:rsidR="00F8626B">
        <w:rPr>
          <w:iCs/>
        </w:rPr>
        <w:fldChar w:fldCharType="begin"/>
      </w:r>
      <w:r w:rsidR="00F8626B">
        <w:rPr>
          <w:iCs/>
        </w:rPr>
        <w:instrText xml:space="preserve"> REF _Ref516798396 \r \h </w:instrText>
      </w:r>
      <w:r w:rsidR="00F8626B">
        <w:rPr>
          <w:iCs/>
        </w:rPr>
      </w:r>
      <w:r w:rsidR="00F8626B">
        <w:rPr>
          <w:iCs/>
        </w:rPr>
        <w:fldChar w:fldCharType="separate"/>
      </w:r>
      <w:r w:rsidR="00DB2AC8">
        <w:rPr>
          <w:iCs/>
        </w:rPr>
        <w:t>6.1</w:t>
      </w:r>
      <w:r w:rsidR="00F8626B">
        <w:rPr>
          <w:iCs/>
        </w:rPr>
        <w:fldChar w:fldCharType="end"/>
      </w:r>
      <w:r w:rsidR="00AC3855">
        <w:rPr>
          <w:iCs/>
        </w:rPr>
        <w:t xml:space="preserve"> ovenfor</w:t>
      </w:r>
      <w:r w:rsidR="00F8626B">
        <w:rPr>
          <w:iCs/>
        </w:rPr>
        <w:t xml:space="preserve">, </w:t>
      </w:r>
      <w:r w:rsidRPr="0045714E">
        <w:rPr>
          <w:iCs/>
        </w:rPr>
        <w:t>udvælges til at afgive tilbud</w:t>
      </w:r>
      <w:r w:rsidR="006E75D5">
        <w:rPr>
          <w:iCs/>
        </w:rPr>
        <w:t>,</w:t>
      </w:r>
      <w:r w:rsidRPr="0045714E">
        <w:rPr>
          <w:iCs/>
        </w:rPr>
        <w:t xml:space="preserve"> indgår konstellationer som angivet oven for, skal disse totalentreprenører senest to hverdage efter Banedanmarks anmodning herom, fremsende dokumentation for, at der ikke er sket eller vil ske tilbudskoordinering. </w:t>
      </w:r>
    </w:p>
    <w:p w14:paraId="1C61DB88" w14:textId="77777777" w:rsidR="00A51BFE" w:rsidRDefault="00A51BFE" w:rsidP="0045714E">
      <w:pPr>
        <w:spacing w:after="60"/>
        <w:rPr>
          <w:iCs/>
        </w:rPr>
      </w:pPr>
    </w:p>
    <w:p w14:paraId="07776B0D" w14:textId="60F7C588" w:rsidR="0045714E" w:rsidRPr="0045714E" w:rsidRDefault="0045714E" w:rsidP="0045714E">
      <w:pPr>
        <w:spacing w:after="60"/>
        <w:rPr>
          <w:iCs/>
        </w:rPr>
      </w:pPr>
      <w:r w:rsidRPr="0045714E">
        <w:rPr>
          <w:iCs/>
        </w:rPr>
        <w:t xml:space="preserve">Såfremt Banedanmark vurderer, at den fremlagte dokumentation på fyldestgørende vis dokumenterer, at der ikke er sket eller vil ske tilbudskoordinering, vil Banedanmark invitere de totalentreprenører der har fremlagt sådan fyldestgørende dokumentation. </w:t>
      </w:r>
    </w:p>
    <w:p w14:paraId="0B528A86" w14:textId="77777777" w:rsidR="0045714E" w:rsidRPr="0045714E" w:rsidRDefault="0045714E" w:rsidP="0045714E">
      <w:pPr>
        <w:spacing w:after="60"/>
        <w:rPr>
          <w:iCs/>
        </w:rPr>
      </w:pPr>
    </w:p>
    <w:p w14:paraId="7898DE04" w14:textId="0B23AFDF" w:rsidR="0045714E" w:rsidRPr="0045714E" w:rsidRDefault="0045714E" w:rsidP="0045714E">
      <w:pPr>
        <w:spacing w:after="60"/>
        <w:rPr>
          <w:iCs/>
        </w:rPr>
      </w:pPr>
      <w:r w:rsidRPr="0045714E">
        <w:rPr>
          <w:iCs/>
        </w:rPr>
        <w:t>Som alternativ hertil kan disse totalentreprenører meddele Banedanmark, at samtlige konstellationer – hvori den samme økonomiske aktør indgår, eller hvor deltagerne i de enkelte konstellationer er koncernforbundne – bortset fra én konstellation</w:t>
      </w:r>
      <w:r w:rsidR="006E75D5">
        <w:rPr>
          <w:iCs/>
        </w:rPr>
        <w:t>,</w:t>
      </w:r>
      <w:r w:rsidRPr="0045714E">
        <w:rPr>
          <w:iCs/>
        </w:rPr>
        <w:t xml:space="preserve"> trækker sig fra at deltage som tilbudsgivere i det konkrete indkøb. I så fald vil Banedanmark invitere den totalentreprenør</w:t>
      </w:r>
      <w:r w:rsidR="006E75D5">
        <w:rPr>
          <w:iCs/>
        </w:rPr>
        <w:t>,</w:t>
      </w:r>
      <w:r w:rsidRPr="0045714E">
        <w:rPr>
          <w:iCs/>
        </w:rPr>
        <w:t xml:space="preserve"> som ikke har trukket sig fra at afgive tilbud.</w:t>
      </w:r>
    </w:p>
    <w:p w14:paraId="1B8A2728" w14:textId="77777777" w:rsidR="0045714E" w:rsidRPr="0045714E" w:rsidRDefault="0045714E" w:rsidP="0045714E">
      <w:pPr>
        <w:spacing w:after="60"/>
        <w:rPr>
          <w:iCs/>
        </w:rPr>
      </w:pPr>
    </w:p>
    <w:p w14:paraId="1E0CEBFF" w14:textId="7BFBF509" w:rsidR="0045714E" w:rsidRPr="0045714E" w:rsidRDefault="0045714E" w:rsidP="0045714E">
      <w:pPr>
        <w:spacing w:after="60"/>
        <w:rPr>
          <w:iCs/>
        </w:rPr>
      </w:pPr>
      <w:r w:rsidRPr="0045714E">
        <w:rPr>
          <w:iCs/>
        </w:rPr>
        <w:t>I fald en totalentreprenør hverken kan godtgøre, at der ikke er sket eller vil ske tilbudskoordinering eller trækker sig fra tilbudsafgivelsen som anført ovenfor, vil totalentreprenøren blive udelukket fra at afgive tilbud i det konkrete udbud.</w:t>
      </w:r>
    </w:p>
    <w:p w14:paraId="70C64D88" w14:textId="77777777" w:rsidR="0045714E" w:rsidRPr="0045714E" w:rsidRDefault="0045714E" w:rsidP="0045714E">
      <w:pPr>
        <w:spacing w:after="60"/>
        <w:rPr>
          <w:iCs/>
        </w:rPr>
      </w:pPr>
    </w:p>
    <w:p w14:paraId="02994795" w14:textId="77777777" w:rsidR="0045714E" w:rsidRPr="0045714E" w:rsidRDefault="0045714E" w:rsidP="0045714E">
      <w:pPr>
        <w:rPr>
          <w:iCs/>
        </w:rPr>
      </w:pPr>
      <w:r w:rsidRPr="0045714E">
        <w:rPr>
          <w:iCs/>
        </w:rPr>
        <w:t>Ved vurdering af ovenstående vil principperne i Rettens dom af 14.2.2006 i forenede sager T-376/05 og T-383/05, TEA-CEGOS m.fl., principperne i EU-Domstolens dom af 19.5.2009 i sag C-538/07, Assitur, og principperne i EU-Domstolens dom af 17.5.2018 i sag C-531/18, Specializuotas transportas, blive anvendt.</w:t>
      </w:r>
    </w:p>
    <w:p w14:paraId="4D5BC544" w14:textId="77777777" w:rsidR="0045714E" w:rsidRPr="0045714E" w:rsidRDefault="0045714E" w:rsidP="0045714E">
      <w:pPr>
        <w:rPr>
          <w:iCs/>
        </w:rPr>
      </w:pPr>
    </w:p>
    <w:p w14:paraId="21B51F99" w14:textId="77777777" w:rsidR="005B05B1" w:rsidRDefault="005B05B1">
      <w:pPr>
        <w:spacing w:after="200"/>
        <w:contextualSpacing w:val="0"/>
        <w:jc w:val="left"/>
        <w:rPr>
          <w:iCs/>
        </w:rPr>
      </w:pPr>
      <w:r>
        <w:rPr>
          <w:iCs/>
        </w:rPr>
        <w:br w:type="page"/>
      </w:r>
    </w:p>
    <w:p w14:paraId="54ABAD00" w14:textId="3B6FFD0D" w:rsidR="0045714E" w:rsidRPr="0045714E" w:rsidRDefault="0045714E" w:rsidP="0045714E">
      <w:pPr>
        <w:rPr>
          <w:iCs/>
        </w:rPr>
      </w:pPr>
      <w:r w:rsidRPr="0045714E">
        <w:rPr>
          <w:iCs/>
        </w:rPr>
        <w:lastRenderedPageBreak/>
        <w:t xml:space="preserve">I det omfang Banedanmark udelukker totalentreprenører eller totalentreprenører meddeler ikke at ville afgive tilbud som angivet ovenfor, vil Banedanmark anvende fremgangsmåden i afsnit </w:t>
      </w:r>
      <w:r w:rsidR="00F8626B">
        <w:rPr>
          <w:iCs/>
        </w:rPr>
        <w:fldChar w:fldCharType="begin"/>
      </w:r>
      <w:r w:rsidR="00F8626B">
        <w:rPr>
          <w:iCs/>
        </w:rPr>
        <w:instrText xml:space="preserve"> REF _Ref516798396 \r \h </w:instrText>
      </w:r>
      <w:r w:rsidR="00F8626B">
        <w:rPr>
          <w:iCs/>
        </w:rPr>
      </w:r>
      <w:r w:rsidR="00F8626B">
        <w:rPr>
          <w:iCs/>
        </w:rPr>
        <w:fldChar w:fldCharType="separate"/>
      </w:r>
      <w:r w:rsidR="00DB2AC8">
        <w:rPr>
          <w:iCs/>
        </w:rPr>
        <w:t>6.1</w:t>
      </w:r>
      <w:r w:rsidR="00F8626B">
        <w:rPr>
          <w:iCs/>
        </w:rPr>
        <w:fldChar w:fldCharType="end"/>
      </w:r>
      <w:r w:rsidRPr="0045714E">
        <w:rPr>
          <w:iCs/>
        </w:rPr>
        <w:t xml:space="preserve"> til at udvælge yderligere totalentreprenører op til</w:t>
      </w:r>
      <w:r w:rsidR="00762629" w:rsidRPr="00762629">
        <w:t xml:space="preserve"> </w:t>
      </w:r>
      <w:r w:rsidR="00762629">
        <w:t>det konkret ønskede antal</w:t>
      </w:r>
      <w:r w:rsidRPr="0045714E">
        <w:rPr>
          <w:iCs/>
        </w:rPr>
        <w:t xml:space="preserve"> totalentreprenører</w:t>
      </w:r>
      <w:r w:rsidR="006E75D5">
        <w:rPr>
          <w:iCs/>
        </w:rPr>
        <w:t>,</w:t>
      </w:r>
      <w:r w:rsidRPr="0045714E">
        <w:rPr>
          <w:iCs/>
        </w:rPr>
        <w:t xml:space="preserve"> som udvælges til at afgive tilbud som angivet i afsnit</w:t>
      </w:r>
      <w:r w:rsidR="006E75D5">
        <w:rPr>
          <w:iCs/>
        </w:rPr>
        <w:t xml:space="preserve"> </w:t>
      </w:r>
      <w:r w:rsidR="00AC3855">
        <w:rPr>
          <w:iCs/>
        </w:rPr>
        <w:fldChar w:fldCharType="begin"/>
      </w:r>
      <w:r w:rsidR="00AC3855">
        <w:rPr>
          <w:iCs/>
        </w:rPr>
        <w:instrText xml:space="preserve"> REF _Ref516799070 \r \h </w:instrText>
      </w:r>
      <w:r w:rsidR="00AC3855">
        <w:rPr>
          <w:iCs/>
        </w:rPr>
      </w:r>
      <w:r w:rsidR="00AC3855">
        <w:rPr>
          <w:iCs/>
        </w:rPr>
        <w:fldChar w:fldCharType="separate"/>
      </w:r>
      <w:r w:rsidR="00DB2AC8">
        <w:rPr>
          <w:iCs/>
        </w:rPr>
        <w:t>6.3</w:t>
      </w:r>
      <w:r w:rsidR="00AC3855">
        <w:rPr>
          <w:iCs/>
        </w:rPr>
        <w:fldChar w:fldCharType="end"/>
      </w:r>
      <w:r w:rsidR="00AC3855">
        <w:rPr>
          <w:iCs/>
        </w:rPr>
        <w:t>, nedenfor</w:t>
      </w:r>
      <w:r w:rsidRPr="0045714E">
        <w:rPr>
          <w:iCs/>
        </w:rPr>
        <w:t>.</w:t>
      </w:r>
    </w:p>
    <w:p w14:paraId="5918CE09" w14:textId="77777777" w:rsidR="0045714E" w:rsidRPr="0045714E" w:rsidRDefault="0045714E" w:rsidP="0045714E"/>
    <w:p w14:paraId="27A524D5" w14:textId="05E343CA" w:rsidR="0045714E" w:rsidRPr="0045714E" w:rsidRDefault="0045714E" w:rsidP="0045714E">
      <w:pPr>
        <w:rPr>
          <w:iCs/>
        </w:rPr>
      </w:pPr>
      <w:r w:rsidRPr="0045714E">
        <w:rPr>
          <w:iCs/>
        </w:rPr>
        <w:t>For god ordens skyld bemærkes, at ovenstående også gælder for andre økonomiske enheder, som en totalentreprenør baserer sin økonomiske eller tekniske formåen på i henhold til 2014/25/EU</w:t>
      </w:r>
      <w:r w:rsidR="006E75D5">
        <w:rPr>
          <w:iCs/>
        </w:rPr>
        <w:t>,</w:t>
      </w:r>
      <w:r w:rsidRPr="0045714E">
        <w:rPr>
          <w:iCs/>
        </w:rPr>
        <w:t xml:space="preserve"> artikel 79.</w:t>
      </w:r>
    </w:p>
    <w:p w14:paraId="65226538" w14:textId="77777777" w:rsidR="00CE2E54" w:rsidRPr="00706C03" w:rsidRDefault="00CE2E54" w:rsidP="00706C03"/>
    <w:p w14:paraId="0FF74DF1" w14:textId="607CAD13" w:rsidR="00706C03" w:rsidRPr="00706C03" w:rsidRDefault="00533755" w:rsidP="00AF3EDA">
      <w:pPr>
        <w:pStyle w:val="Heading2"/>
      </w:pPr>
      <w:bookmarkStart w:id="112" w:name="_Ref516799070"/>
      <w:bookmarkStart w:id="113" w:name="_Toc529547000"/>
      <w:r>
        <w:t xml:space="preserve">Banedanmarks ret til at </w:t>
      </w:r>
      <w:r w:rsidR="00A313BC">
        <w:t xml:space="preserve">vælge op til </w:t>
      </w:r>
      <w:r>
        <w:t xml:space="preserve">tre eller fem </w:t>
      </w:r>
      <w:r w:rsidR="006B0DE9">
        <w:t>totalentreprenører</w:t>
      </w:r>
      <w:bookmarkEnd w:id="112"/>
      <w:bookmarkEnd w:id="113"/>
    </w:p>
    <w:p w14:paraId="3D8A8623" w14:textId="582C0176" w:rsidR="006D264B" w:rsidRPr="00706C03" w:rsidRDefault="0003669D" w:rsidP="00706C03">
      <w:pPr>
        <w:rPr>
          <w:b/>
        </w:rPr>
      </w:pPr>
      <w:r>
        <w:t>Såfremt en totalentreprenør</w:t>
      </w:r>
    </w:p>
    <w:p w14:paraId="43C5F968" w14:textId="3E41BE52" w:rsidR="006522DA" w:rsidRDefault="006522DA" w:rsidP="00FE7551">
      <w:pPr>
        <w:pStyle w:val="ListParagraph"/>
        <w:numPr>
          <w:ilvl w:val="0"/>
          <w:numId w:val="20"/>
        </w:numPr>
        <w:tabs>
          <w:tab w:val="left" w:pos="1276"/>
        </w:tabs>
        <w:spacing w:after="60"/>
        <w:ind w:left="747"/>
        <w:contextualSpacing w:val="0"/>
        <w:jc w:val="left"/>
      </w:pPr>
      <w:r>
        <w:t xml:space="preserve">ikke kan deltage i medfør af </w:t>
      </w:r>
      <w:r w:rsidR="00533755">
        <w:t xml:space="preserve">afsnit </w:t>
      </w:r>
      <w:r w:rsidR="00CB4012">
        <w:fldChar w:fldCharType="begin"/>
      </w:r>
      <w:r w:rsidR="00CB4012">
        <w:instrText xml:space="preserve"> REF _Ref529254325 \r \h  \* MERGEFORMAT </w:instrText>
      </w:r>
      <w:r w:rsidR="00CB4012">
        <w:fldChar w:fldCharType="separate"/>
      </w:r>
      <w:r w:rsidR="00DB2AC8">
        <w:t>6.2</w:t>
      </w:r>
      <w:r w:rsidR="00CB4012">
        <w:fldChar w:fldCharType="end"/>
      </w:r>
      <w:r w:rsidR="00CB4012">
        <w:t xml:space="preserve">, </w:t>
      </w:r>
      <w:r w:rsidR="00CB4012" w:rsidRPr="00CB4012">
        <w:rPr>
          <w:i/>
        </w:rPr>
        <w:t>Håndtering af eventuelle interessekonflikter og risiko for tilbudskoordination</w:t>
      </w:r>
      <w:r>
        <w:t xml:space="preserve">, eller </w:t>
      </w:r>
    </w:p>
    <w:p w14:paraId="52BA770F" w14:textId="4F95E240" w:rsidR="006D264B" w:rsidRDefault="0003669D" w:rsidP="00FE7551">
      <w:pPr>
        <w:pStyle w:val="ListParagraph"/>
        <w:numPr>
          <w:ilvl w:val="0"/>
          <w:numId w:val="20"/>
        </w:numPr>
        <w:tabs>
          <w:tab w:val="left" w:pos="1276"/>
        </w:tabs>
        <w:spacing w:after="60"/>
        <w:ind w:left="747"/>
        <w:contextualSpacing w:val="0"/>
        <w:jc w:val="left"/>
      </w:pPr>
      <w:r>
        <w:t>ikke ønsker at deltage</w:t>
      </w:r>
      <w:r w:rsidR="006522DA">
        <w:t xml:space="preserve"> efter modtagelse af invitation</w:t>
      </w:r>
    </w:p>
    <w:p w14:paraId="35160728" w14:textId="116F2DEC" w:rsidR="0003669D" w:rsidRPr="006D264B" w:rsidRDefault="0086008D" w:rsidP="00706C03">
      <w:r>
        <w:t xml:space="preserve">- </w:t>
      </w:r>
      <w:r w:rsidR="0003669D">
        <w:t xml:space="preserve">kan Banedanmark vælge </w:t>
      </w:r>
      <w:r w:rsidR="00A82E91">
        <w:t>den næste</w:t>
      </w:r>
      <w:r w:rsidR="006D5566">
        <w:t>, der kan indbydes,</w:t>
      </w:r>
      <w:r w:rsidR="00174783">
        <w:t xml:space="preserve"> efter </w:t>
      </w:r>
      <w:r w:rsidR="00CA03F8">
        <w:t xml:space="preserve">metoden angivet i </w:t>
      </w:r>
      <w:r w:rsidR="00533755">
        <w:t xml:space="preserve">afsnit </w:t>
      </w:r>
      <w:r w:rsidR="009664CE" w:rsidRPr="009664CE">
        <w:rPr>
          <w:iCs/>
        </w:rPr>
        <w:fldChar w:fldCharType="begin"/>
      </w:r>
      <w:r w:rsidR="009664CE" w:rsidRPr="009664CE">
        <w:rPr>
          <w:iCs/>
        </w:rPr>
        <w:instrText xml:space="preserve"> REF _Ref516798396 \r \h  \* MERGEFORMAT </w:instrText>
      </w:r>
      <w:r w:rsidR="009664CE" w:rsidRPr="009664CE">
        <w:rPr>
          <w:iCs/>
        </w:rPr>
      </w:r>
      <w:r w:rsidR="009664CE" w:rsidRPr="009664CE">
        <w:rPr>
          <w:iCs/>
        </w:rPr>
        <w:fldChar w:fldCharType="separate"/>
      </w:r>
      <w:r w:rsidR="00DB2AC8">
        <w:rPr>
          <w:iCs/>
        </w:rPr>
        <w:t>6.1</w:t>
      </w:r>
      <w:r w:rsidR="009664CE" w:rsidRPr="009664CE">
        <w:rPr>
          <w:iCs/>
        </w:rPr>
        <w:fldChar w:fldCharType="end"/>
      </w:r>
      <w:r w:rsidR="00533755">
        <w:t xml:space="preserve"> (idet afsnit </w:t>
      </w:r>
      <w:r w:rsidR="00CB4012">
        <w:fldChar w:fldCharType="begin"/>
      </w:r>
      <w:r w:rsidR="00CB4012">
        <w:instrText xml:space="preserve"> REF _Ref529254325 \r \h </w:instrText>
      </w:r>
      <w:r w:rsidR="00CB4012">
        <w:fldChar w:fldCharType="separate"/>
      </w:r>
      <w:r w:rsidR="00DB2AC8">
        <w:t>6.2</w:t>
      </w:r>
      <w:r w:rsidR="00CB4012">
        <w:fldChar w:fldCharType="end"/>
      </w:r>
      <w:r w:rsidR="00533755">
        <w:t xml:space="preserve"> fortsat finder anvendelse)</w:t>
      </w:r>
      <w:r w:rsidR="00340DE5">
        <w:t>.</w:t>
      </w:r>
    </w:p>
    <w:bookmarkEnd w:id="104"/>
    <w:p w14:paraId="6E84784E" w14:textId="77777777" w:rsidR="00A31787" w:rsidRDefault="00A31787" w:rsidP="00EE6A40"/>
    <w:p w14:paraId="5F4199CC" w14:textId="4B6B66C6" w:rsidR="00AE159B" w:rsidRPr="00706C03" w:rsidRDefault="00081377" w:rsidP="00AF3EDA">
      <w:pPr>
        <w:pStyle w:val="Heading2"/>
      </w:pPr>
      <w:bookmarkStart w:id="114" w:name="_Toc529547001"/>
      <w:r w:rsidRPr="0085349C">
        <w:t>Eksemp</w:t>
      </w:r>
      <w:r w:rsidR="008A42D9" w:rsidRPr="0085349C">
        <w:t>l</w:t>
      </w:r>
      <w:r w:rsidR="002B368E" w:rsidRPr="0085349C">
        <w:t>er</w:t>
      </w:r>
      <w:r w:rsidR="008A42D9" w:rsidRPr="0085349C">
        <w:t xml:space="preserve"> på </w:t>
      </w:r>
      <w:r w:rsidR="00AE159B">
        <w:t>anvendelse af reglerne i afsnit 6.1 og 6.2</w:t>
      </w:r>
      <w:bookmarkEnd w:id="114"/>
    </w:p>
    <w:p w14:paraId="4E011CE9" w14:textId="0F92A9E2" w:rsidR="00AE159B" w:rsidRPr="0026500F" w:rsidRDefault="00AE159B" w:rsidP="008A42D9">
      <w:pPr>
        <w:rPr>
          <w:b/>
          <w:i/>
        </w:rPr>
      </w:pPr>
      <w:r w:rsidRPr="0026500F">
        <w:rPr>
          <w:b/>
          <w:i/>
        </w:rPr>
        <w:t xml:space="preserve">Eksempel </w:t>
      </w:r>
      <w:r w:rsidR="00D1030F">
        <w:rPr>
          <w:b/>
          <w:i/>
        </w:rPr>
        <w:t xml:space="preserve">5 </w:t>
      </w:r>
      <w:r w:rsidRPr="0026500F">
        <w:rPr>
          <w:b/>
          <w:i/>
        </w:rPr>
        <w:t xml:space="preserve">– </w:t>
      </w:r>
      <w:r w:rsidR="005B05B1">
        <w:rPr>
          <w:b/>
          <w:i/>
        </w:rPr>
        <w:t xml:space="preserve">Udvælgelse jf. </w:t>
      </w:r>
      <w:r w:rsidRPr="0026500F">
        <w:rPr>
          <w:b/>
          <w:i/>
        </w:rPr>
        <w:t xml:space="preserve">afsnit </w:t>
      </w:r>
      <w:r w:rsidR="00F8626B" w:rsidRPr="00F8626B">
        <w:rPr>
          <w:b/>
          <w:i/>
          <w:iCs/>
        </w:rPr>
        <w:fldChar w:fldCharType="begin"/>
      </w:r>
      <w:r w:rsidR="00F8626B" w:rsidRPr="00F8626B">
        <w:rPr>
          <w:b/>
          <w:i/>
          <w:iCs/>
        </w:rPr>
        <w:instrText xml:space="preserve"> REF _Ref516798396 \r \h  \* MERGEFORMAT </w:instrText>
      </w:r>
      <w:r w:rsidR="00F8626B" w:rsidRPr="00F8626B">
        <w:rPr>
          <w:b/>
          <w:i/>
          <w:iCs/>
        </w:rPr>
      </w:r>
      <w:r w:rsidR="00F8626B" w:rsidRPr="00F8626B">
        <w:rPr>
          <w:b/>
          <w:i/>
          <w:iCs/>
        </w:rPr>
        <w:fldChar w:fldCharType="separate"/>
      </w:r>
      <w:r w:rsidR="00DB2AC8">
        <w:rPr>
          <w:b/>
          <w:i/>
          <w:iCs/>
        </w:rPr>
        <w:t>6.1</w:t>
      </w:r>
      <w:r w:rsidR="00F8626B" w:rsidRPr="00F8626B">
        <w:rPr>
          <w:b/>
          <w:i/>
          <w:iCs/>
        </w:rPr>
        <w:fldChar w:fldCharType="end"/>
      </w:r>
      <w:r w:rsidRPr="0026500F">
        <w:rPr>
          <w:b/>
          <w:i/>
        </w:rPr>
        <w:t>:</w:t>
      </w:r>
    </w:p>
    <w:p w14:paraId="499E2B5A" w14:textId="77777777" w:rsidR="009351BC" w:rsidRDefault="008A42D9" w:rsidP="008A42D9">
      <w:pPr>
        <w:rPr>
          <w:i/>
        </w:rPr>
      </w:pPr>
      <w:r w:rsidRPr="00E3711F">
        <w:rPr>
          <w:i/>
        </w:rPr>
        <w:t xml:space="preserve">En totalentreprise består af ca. 60% </w:t>
      </w:r>
      <w:r w:rsidR="00A116CC">
        <w:rPr>
          <w:i/>
        </w:rPr>
        <w:t>Sporombygning</w:t>
      </w:r>
      <w:r w:rsidRPr="00E3711F">
        <w:rPr>
          <w:i/>
        </w:rPr>
        <w:t xml:space="preserve">, ca. 20% </w:t>
      </w:r>
      <w:r w:rsidR="00A116CC">
        <w:rPr>
          <w:i/>
        </w:rPr>
        <w:t>Konstruktioner</w:t>
      </w:r>
      <w:r w:rsidRPr="00E3711F">
        <w:rPr>
          <w:i/>
        </w:rPr>
        <w:t>, ca. 15% Sikringstekniske arbejder, og ca</w:t>
      </w:r>
      <w:r w:rsidR="0003669D" w:rsidRPr="00E3711F">
        <w:rPr>
          <w:i/>
        </w:rPr>
        <w:t xml:space="preserve">. 5% Rydning og nedbrydning. </w:t>
      </w:r>
    </w:p>
    <w:p w14:paraId="72E89813" w14:textId="77777777" w:rsidR="009351BC" w:rsidRDefault="009351BC" w:rsidP="008A42D9">
      <w:pPr>
        <w:rPr>
          <w:i/>
        </w:rPr>
      </w:pPr>
    </w:p>
    <w:p w14:paraId="39671109" w14:textId="5CA2F6F2" w:rsidR="00805DBA" w:rsidRDefault="00805DBA" w:rsidP="008A42D9">
      <w:pPr>
        <w:rPr>
          <w:i/>
        </w:rPr>
      </w:pPr>
      <w:r>
        <w:rPr>
          <w:i/>
        </w:rPr>
        <w:t xml:space="preserve">Banedanmark </w:t>
      </w:r>
      <w:r w:rsidR="00762629">
        <w:rPr>
          <w:i/>
        </w:rPr>
        <w:t xml:space="preserve">ønsker i </w:t>
      </w:r>
      <w:r w:rsidR="00762629" w:rsidRPr="00762629">
        <w:rPr>
          <w:i/>
        </w:rPr>
        <w:t>det konkret</w:t>
      </w:r>
      <w:r w:rsidR="00762629">
        <w:rPr>
          <w:i/>
        </w:rPr>
        <w:t>e udbud at invitere</w:t>
      </w:r>
      <w:r>
        <w:rPr>
          <w:i/>
        </w:rPr>
        <w:t xml:space="preserve"> </w:t>
      </w:r>
      <w:r w:rsidR="00762629">
        <w:rPr>
          <w:i/>
        </w:rPr>
        <w:t>5 (</w:t>
      </w:r>
      <w:r>
        <w:rPr>
          <w:i/>
        </w:rPr>
        <w:t>f</w:t>
      </w:r>
      <w:r w:rsidR="00CB3D81">
        <w:rPr>
          <w:i/>
        </w:rPr>
        <w:t>em</w:t>
      </w:r>
      <w:r w:rsidR="00762629">
        <w:rPr>
          <w:i/>
        </w:rPr>
        <w:t>)</w:t>
      </w:r>
      <w:r w:rsidR="00CB3D81">
        <w:rPr>
          <w:i/>
        </w:rPr>
        <w:t xml:space="preserve"> </w:t>
      </w:r>
      <w:r w:rsidR="00C70B87">
        <w:rPr>
          <w:i/>
        </w:rPr>
        <w:t>totalentreprenører</w:t>
      </w:r>
      <w:r w:rsidR="00992D22">
        <w:rPr>
          <w:i/>
        </w:rPr>
        <w:t xml:space="preserve"> </w:t>
      </w:r>
      <w:r w:rsidR="00CB3D81">
        <w:rPr>
          <w:i/>
        </w:rPr>
        <w:t>til at afgive tilbud</w:t>
      </w:r>
      <w:r w:rsidR="008A42D9" w:rsidRPr="00E3711F">
        <w:rPr>
          <w:i/>
        </w:rPr>
        <w:t xml:space="preserve">. </w:t>
      </w:r>
    </w:p>
    <w:p w14:paraId="62001275" w14:textId="77777777" w:rsidR="00805DBA" w:rsidRDefault="00805DBA" w:rsidP="008A42D9">
      <w:pPr>
        <w:rPr>
          <w:i/>
        </w:rPr>
      </w:pPr>
    </w:p>
    <w:p w14:paraId="7F447DA5" w14:textId="6922A8B5" w:rsidR="008A42D9" w:rsidRDefault="008A42D9" w:rsidP="00C21DF0">
      <w:pPr>
        <w:spacing w:after="120"/>
        <w:contextualSpacing w:val="0"/>
        <w:rPr>
          <w:i/>
        </w:rPr>
      </w:pPr>
      <w:r w:rsidRPr="00E3711F">
        <w:rPr>
          <w:i/>
        </w:rPr>
        <w:t>Følgende totalentreprenører</w:t>
      </w:r>
      <w:r w:rsidR="001424A1">
        <w:rPr>
          <w:i/>
        </w:rPr>
        <w:t xml:space="preserve"> (TE)</w:t>
      </w:r>
      <w:r w:rsidRPr="00E3711F">
        <w:rPr>
          <w:i/>
        </w:rPr>
        <w:t xml:space="preserve"> </w:t>
      </w:r>
      <w:r w:rsidR="003D5256" w:rsidRPr="00E3711F">
        <w:rPr>
          <w:i/>
        </w:rPr>
        <w:t xml:space="preserve">opfylder det økonomiske krav i punkt I., og de er optaget med følgende </w:t>
      </w:r>
      <w:r w:rsidR="00805DBA">
        <w:rPr>
          <w:i/>
        </w:rPr>
        <w:t xml:space="preserve">discipliner og har i forbindelse med optagelse på ordningen modtaget de i skemaet angivne </w:t>
      </w:r>
      <w:r w:rsidR="001424A1">
        <w:rPr>
          <w:i/>
        </w:rPr>
        <w:t>karakterer</w:t>
      </w:r>
      <w:r w:rsidR="00C21DF0">
        <w:rPr>
          <w:i/>
        </w:rPr>
        <w:t>:</w:t>
      </w:r>
    </w:p>
    <w:tbl>
      <w:tblPr>
        <w:tblStyle w:val="Gittertabel1-lys-farve11"/>
        <w:tblW w:w="9729" w:type="dxa"/>
        <w:tblLook w:val="04A0" w:firstRow="1" w:lastRow="0" w:firstColumn="1" w:lastColumn="0" w:noHBand="0" w:noVBand="1"/>
      </w:tblPr>
      <w:tblGrid>
        <w:gridCol w:w="1089"/>
        <w:gridCol w:w="1528"/>
        <w:gridCol w:w="1473"/>
        <w:gridCol w:w="1583"/>
        <w:gridCol w:w="1410"/>
        <w:gridCol w:w="1276"/>
        <w:gridCol w:w="1370"/>
      </w:tblGrid>
      <w:tr w:rsidR="00B87DEE" w:rsidRPr="00B87DEE" w14:paraId="55F9DF2C" w14:textId="6043472F" w:rsidTr="00B87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tcPr>
          <w:p w14:paraId="766A2F32" w14:textId="33BF32AB" w:rsidR="00B87DEE" w:rsidRPr="00B87DEE" w:rsidRDefault="00B87DEE" w:rsidP="001424A1">
            <w:pPr>
              <w:jc w:val="center"/>
              <w:rPr>
                <w:i/>
                <w:sz w:val="20"/>
                <w:szCs w:val="20"/>
              </w:rPr>
            </w:pPr>
            <w:r w:rsidRPr="00B87DEE">
              <w:rPr>
                <w:i/>
                <w:sz w:val="20"/>
                <w:szCs w:val="20"/>
              </w:rPr>
              <w:t>Disciplin /</w:t>
            </w:r>
            <w:r w:rsidRPr="00B87DEE">
              <w:rPr>
                <w:i/>
                <w:sz w:val="20"/>
                <w:szCs w:val="20"/>
              </w:rPr>
              <w:br/>
              <w:t>TE</w:t>
            </w:r>
          </w:p>
        </w:tc>
        <w:tc>
          <w:tcPr>
            <w:tcW w:w="1528" w:type="dxa"/>
          </w:tcPr>
          <w:p w14:paraId="62A18EF8" w14:textId="52A16774" w:rsidR="00B87DEE" w:rsidRPr="00B87DEE" w:rsidRDefault="00B87DEE" w:rsidP="008A42D9">
            <w:pPr>
              <w:cnfStyle w:val="100000000000" w:firstRow="1" w:lastRow="0" w:firstColumn="0" w:lastColumn="0" w:oddVBand="0" w:evenVBand="0" w:oddHBand="0" w:evenHBand="0" w:firstRowFirstColumn="0" w:firstRowLastColumn="0" w:lastRowFirstColumn="0" w:lastRowLastColumn="0"/>
              <w:rPr>
                <w:i/>
                <w:sz w:val="20"/>
                <w:szCs w:val="20"/>
              </w:rPr>
            </w:pPr>
            <w:r w:rsidRPr="00B87DEE">
              <w:rPr>
                <w:i/>
                <w:sz w:val="20"/>
                <w:szCs w:val="20"/>
              </w:rPr>
              <w:t>Sporombygning</w:t>
            </w:r>
          </w:p>
        </w:tc>
        <w:tc>
          <w:tcPr>
            <w:tcW w:w="1473" w:type="dxa"/>
          </w:tcPr>
          <w:p w14:paraId="6AF69908" w14:textId="370D7CF2" w:rsidR="00B87DEE" w:rsidRPr="00B87DEE" w:rsidRDefault="00B87DEE" w:rsidP="001424A1">
            <w:pPr>
              <w:jc w:val="center"/>
              <w:cnfStyle w:val="100000000000" w:firstRow="1" w:lastRow="0" w:firstColumn="0" w:lastColumn="0" w:oddVBand="0" w:evenVBand="0" w:oddHBand="0" w:evenHBand="0" w:firstRowFirstColumn="0" w:firstRowLastColumn="0" w:lastRowFirstColumn="0" w:lastRowLastColumn="0"/>
              <w:rPr>
                <w:i/>
                <w:sz w:val="20"/>
                <w:szCs w:val="20"/>
              </w:rPr>
            </w:pPr>
            <w:r w:rsidRPr="00B87DEE">
              <w:rPr>
                <w:i/>
                <w:sz w:val="20"/>
                <w:szCs w:val="20"/>
              </w:rPr>
              <w:t>Konstruktioner</w:t>
            </w:r>
          </w:p>
        </w:tc>
        <w:tc>
          <w:tcPr>
            <w:tcW w:w="1583" w:type="dxa"/>
          </w:tcPr>
          <w:p w14:paraId="1159B90D" w14:textId="6936DD56" w:rsidR="00B87DEE" w:rsidRPr="00B87DEE" w:rsidRDefault="00B87DEE" w:rsidP="008A42D9">
            <w:pPr>
              <w:cnfStyle w:val="100000000000" w:firstRow="1" w:lastRow="0" w:firstColumn="0" w:lastColumn="0" w:oddVBand="0" w:evenVBand="0" w:oddHBand="0" w:evenHBand="0" w:firstRowFirstColumn="0" w:firstRowLastColumn="0" w:lastRowFirstColumn="0" w:lastRowLastColumn="0"/>
              <w:rPr>
                <w:i/>
                <w:sz w:val="20"/>
                <w:szCs w:val="20"/>
              </w:rPr>
            </w:pPr>
            <w:r w:rsidRPr="00B87DEE">
              <w:rPr>
                <w:i/>
                <w:sz w:val="20"/>
                <w:szCs w:val="20"/>
              </w:rPr>
              <w:t>Sikringstekniske</w:t>
            </w:r>
            <w:r w:rsidRPr="00B87DEE">
              <w:rPr>
                <w:i/>
                <w:sz w:val="20"/>
                <w:szCs w:val="20"/>
              </w:rPr>
              <w:br/>
              <w:t>arbejder</w:t>
            </w:r>
          </w:p>
        </w:tc>
        <w:tc>
          <w:tcPr>
            <w:tcW w:w="1410" w:type="dxa"/>
            <w:tcBorders>
              <w:right w:val="single" w:sz="12" w:space="0" w:color="B8CCE4" w:themeColor="accent1" w:themeTint="66"/>
            </w:tcBorders>
          </w:tcPr>
          <w:p w14:paraId="3A1CE5FD" w14:textId="01B0C097" w:rsidR="00B87DEE" w:rsidRPr="00B87DEE" w:rsidRDefault="00B87DEE" w:rsidP="001424A1">
            <w:pPr>
              <w:jc w:val="left"/>
              <w:cnfStyle w:val="100000000000" w:firstRow="1" w:lastRow="0" w:firstColumn="0" w:lastColumn="0" w:oddVBand="0" w:evenVBand="0" w:oddHBand="0" w:evenHBand="0" w:firstRowFirstColumn="0" w:firstRowLastColumn="0" w:lastRowFirstColumn="0" w:lastRowLastColumn="0"/>
              <w:rPr>
                <w:i/>
                <w:sz w:val="20"/>
                <w:szCs w:val="20"/>
              </w:rPr>
            </w:pPr>
            <w:r w:rsidRPr="00B87DEE">
              <w:rPr>
                <w:i/>
                <w:sz w:val="20"/>
                <w:szCs w:val="20"/>
              </w:rPr>
              <w:t>Rydning &amp; nedbrydning</w:t>
            </w:r>
          </w:p>
        </w:tc>
        <w:tc>
          <w:tcPr>
            <w:tcW w:w="1276" w:type="dxa"/>
            <w:tcBorders>
              <w:left w:val="single" w:sz="12" w:space="0" w:color="B8CCE4" w:themeColor="accent1" w:themeTint="66"/>
            </w:tcBorders>
          </w:tcPr>
          <w:p w14:paraId="01AFF295" w14:textId="4F76457C" w:rsidR="00B87DEE" w:rsidRPr="00B87DEE" w:rsidRDefault="00B87DEE" w:rsidP="00B87DEE">
            <w:pPr>
              <w:jc w:val="center"/>
              <w:cnfStyle w:val="100000000000" w:firstRow="1" w:lastRow="0" w:firstColumn="0" w:lastColumn="0" w:oddVBand="0" w:evenVBand="0" w:oddHBand="0" w:evenHBand="0" w:firstRowFirstColumn="0" w:firstRowLastColumn="0" w:lastRowFirstColumn="0" w:lastRowLastColumn="0"/>
              <w:rPr>
                <w:i/>
                <w:sz w:val="20"/>
                <w:szCs w:val="20"/>
              </w:rPr>
            </w:pPr>
            <w:r w:rsidRPr="00B87DEE">
              <w:rPr>
                <w:i/>
                <w:sz w:val="20"/>
                <w:szCs w:val="20"/>
              </w:rPr>
              <w:t>Relevante discipliner</w:t>
            </w:r>
          </w:p>
        </w:tc>
        <w:tc>
          <w:tcPr>
            <w:tcW w:w="1370" w:type="dxa"/>
          </w:tcPr>
          <w:p w14:paraId="100ECC3D" w14:textId="31B709A0" w:rsidR="00B87DEE" w:rsidRPr="00B87DEE" w:rsidRDefault="00B87DEE" w:rsidP="00B87DEE">
            <w:pPr>
              <w:jc w:val="center"/>
              <w:cnfStyle w:val="100000000000" w:firstRow="1" w:lastRow="0" w:firstColumn="0" w:lastColumn="0" w:oddVBand="0" w:evenVBand="0" w:oddHBand="0" w:evenHBand="0" w:firstRowFirstColumn="0" w:firstRowLastColumn="0" w:lastRowFirstColumn="0" w:lastRowLastColumn="0"/>
              <w:rPr>
                <w:i/>
                <w:sz w:val="20"/>
                <w:szCs w:val="20"/>
              </w:rPr>
            </w:pPr>
            <w:r>
              <w:rPr>
                <w:i/>
                <w:sz w:val="20"/>
                <w:szCs w:val="20"/>
              </w:rPr>
              <w:t>Soliditetsgrad</w:t>
            </w:r>
          </w:p>
        </w:tc>
      </w:tr>
      <w:tr w:rsidR="00B87DEE" w:rsidRPr="00B87DEE" w14:paraId="6853940D" w14:textId="22BE04CC" w:rsidTr="00B87DEE">
        <w:tc>
          <w:tcPr>
            <w:cnfStyle w:val="001000000000" w:firstRow="0" w:lastRow="0" w:firstColumn="1" w:lastColumn="0" w:oddVBand="0" w:evenVBand="0" w:oddHBand="0" w:evenHBand="0" w:firstRowFirstColumn="0" w:firstRowLastColumn="0" w:lastRowFirstColumn="0" w:lastRowLastColumn="0"/>
            <w:tcW w:w="1089" w:type="dxa"/>
            <w:vAlign w:val="center"/>
          </w:tcPr>
          <w:p w14:paraId="6DF378CB" w14:textId="6B212230" w:rsidR="00B87DEE" w:rsidRPr="00B87DEE" w:rsidRDefault="00B87DEE" w:rsidP="001424A1">
            <w:pPr>
              <w:jc w:val="center"/>
              <w:rPr>
                <w:i/>
                <w:sz w:val="20"/>
                <w:szCs w:val="20"/>
              </w:rPr>
            </w:pPr>
            <w:r w:rsidRPr="00B87DEE">
              <w:rPr>
                <w:i/>
                <w:sz w:val="20"/>
                <w:szCs w:val="20"/>
              </w:rPr>
              <w:t>A</w:t>
            </w:r>
          </w:p>
        </w:tc>
        <w:tc>
          <w:tcPr>
            <w:tcW w:w="1528" w:type="dxa"/>
            <w:vAlign w:val="center"/>
          </w:tcPr>
          <w:p w14:paraId="306E0479" w14:textId="5A28677F" w:rsidR="00B87DEE" w:rsidRPr="00B87DEE" w:rsidRDefault="00A42536" w:rsidP="001424A1">
            <w:pPr>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4</w:t>
            </w:r>
          </w:p>
        </w:tc>
        <w:tc>
          <w:tcPr>
            <w:tcW w:w="1473" w:type="dxa"/>
            <w:vAlign w:val="center"/>
          </w:tcPr>
          <w:p w14:paraId="07AE7233" w14:textId="5AF7DAAB" w:rsidR="00B87DEE" w:rsidRPr="00B87DEE" w:rsidRDefault="00B87DEE" w:rsidP="001424A1">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B87DEE">
              <w:rPr>
                <w:i/>
                <w:sz w:val="20"/>
                <w:szCs w:val="20"/>
              </w:rPr>
              <w:t>4</w:t>
            </w:r>
          </w:p>
        </w:tc>
        <w:tc>
          <w:tcPr>
            <w:tcW w:w="1583" w:type="dxa"/>
            <w:vAlign w:val="center"/>
          </w:tcPr>
          <w:p w14:paraId="4A5FB2A4" w14:textId="457B9B25" w:rsidR="00B87DEE" w:rsidRPr="00B87DEE" w:rsidRDefault="0063558F" w:rsidP="001424A1">
            <w:pPr>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4</w:t>
            </w:r>
          </w:p>
        </w:tc>
        <w:tc>
          <w:tcPr>
            <w:tcW w:w="1410" w:type="dxa"/>
            <w:tcBorders>
              <w:right w:val="single" w:sz="12" w:space="0" w:color="B8CCE4" w:themeColor="accent1" w:themeTint="66"/>
            </w:tcBorders>
            <w:vAlign w:val="center"/>
          </w:tcPr>
          <w:p w14:paraId="54552C8C" w14:textId="7838DEE9" w:rsidR="00B87DEE" w:rsidRPr="00B87DEE" w:rsidRDefault="00B87DEE" w:rsidP="001424A1">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B87DEE">
              <w:rPr>
                <w:i/>
                <w:sz w:val="20"/>
                <w:szCs w:val="20"/>
              </w:rPr>
              <w:t>3</w:t>
            </w:r>
          </w:p>
        </w:tc>
        <w:tc>
          <w:tcPr>
            <w:tcW w:w="1276" w:type="dxa"/>
            <w:tcBorders>
              <w:left w:val="single" w:sz="12" w:space="0" w:color="B8CCE4" w:themeColor="accent1" w:themeTint="66"/>
            </w:tcBorders>
            <w:vAlign w:val="center"/>
          </w:tcPr>
          <w:p w14:paraId="629AD112" w14:textId="4C07471F" w:rsidR="00B87DEE" w:rsidRPr="004B645E" w:rsidRDefault="00B87DEE" w:rsidP="00B87DEE">
            <w:pPr>
              <w:jc w:val="center"/>
              <w:cnfStyle w:val="000000000000" w:firstRow="0" w:lastRow="0" w:firstColumn="0" w:lastColumn="0" w:oddVBand="0" w:evenVBand="0" w:oddHBand="0" w:evenHBand="0" w:firstRowFirstColumn="0" w:firstRowLastColumn="0" w:lastRowFirstColumn="0" w:lastRowLastColumn="0"/>
              <w:rPr>
                <w:b/>
                <w:i/>
                <w:color w:val="006600"/>
                <w:sz w:val="20"/>
                <w:szCs w:val="20"/>
              </w:rPr>
            </w:pPr>
            <w:r w:rsidRPr="004B645E">
              <w:rPr>
                <w:b/>
                <w:i/>
                <w:color w:val="006600"/>
                <w:sz w:val="20"/>
                <w:szCs w:val="20"/>
              </w:rPr>
              <w:t>Fire</w:t>
            </w:r>
          </w:p>
        </w:tc>
        <w:tc>
          <w:tcPr>
            <w:tcW w:w="1370" w:type="dxa"/>
          </w:tcPr>
          <w:p w14:paraId="6ECAC845" w14:textId="6B3B4ADA" w:rsidR="00B87DEE" w:rsidRPr="00B87DEE" w:rsidRDefault="00B87DEE" w:rsidP="00B87DEE">
            <w:pPr>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30%</w:t>
            </w:r>
          </w:p>
        </w:tc>
      </w:tr>
      <w:tr w:rsidR="00B87DEE" w:rsidRPr="00B87DEE" w14:paraId="468A89FD" w14:textId="7471E7D0" w:rsidTr="0012505F">
        <w:tc>
          <w:tcPr>
            <w:cnfStyle w:val="001000000000" w:firstRow="0" w:lastRow="0" w:firstColumn="1" w:lastColumn="0" w:oddVBand="0" w:evenVBand="0" w:oddHBand="0" w:evenHBand="0" w:firstRowFirstColumn="0" w:firstRowLastColumn="0" w:lastRowFirstColumn="0" w:lastRowLastColumn="0"/>
            <w:tcW w:w="1089" w:type="dxa"/>
            <w:vAlign w:val="center"/>
          </w:tcPr>
          <w:p w14:paraId="6963A1DE" w14:textId="785CCB36" w:rsidR="00B87DEE" w:rsidRPr="00B87DEE" w:rsidRDefault="00B87DEE" w:rsidP="001424A1">
            <w:pPr>
              <w:jc w:val="center"/>
              <w:rPr>
                <w:i/>
                <w:sz w:val="20"/>
                <w:szCs w:val="20"/>
              </w:rPr>
            </w:pPr>
            <w:r w:rsidRPr="00B87DEE">
              <w:rPr>
                <w:i/>
                <w:sz w:val="20"/>
                <w:szCs w:val="20"/>
              </w:rPr>
              <w:t>B</w:t>
            </w:r>
          </w:p>
        </w:tc>
        <w:tc>
          <w:tcPr>
            <w:tcW w:w="1528" w:type="dxa"/>
            <w:vAlign w:val="center"/>
          </w:tcPr>
          <w:p w14:paraId="2E45B81D" w14:textId="28B2F45D" w:rsidR="00B87DEE" w:rsidRPr="00B25811" w:rsidRDefault="004B645E" w:rsidP="001424A1">
            <w:pPr>
              <w:jc w:val="center"/>
              <w:cnfStyle w:val="000000000000" w:firstRow="0" w:lastRow="0" w:firstColumn="0" w:lastColumn="0" w:oddVBand="0" w:evenVBand="0" w:oddHBand="0" w:evenHBand="0" w:firstRowFirstColumn="0" w:firstRowLastColumn="0" w:lastRowFirstColumn="0" w:lastRowLastColumn="0"/>
              <w:rPr>
                <w:b/>
                <w:i/>
                <w:sz w:val="20"/>
                <w:szCs w:val="20"/>
              </w:rPr>
            </w:pPr>
            <w:r w:rsidRPr="00B25811">
              <w:rPr>
                <w:b/>
                <w:i/>
                <w:sz w:val="20"/>
                <w:szCs w:val="20"/>
              </w:rPr>
              <w:t>5</w:t>
            </w:r>
          </w:p>
        </w:tc>
        <w:tc>
          <w:tcPr>
            <w:tcW w:w="1473" w:type="dxa"/>
            <w:vAlign w:val="center"/>
          </w:tcPr>
          <w:p w14:paraId="43B4EAAE" w14:textId="0A2D3132" w:rsidR="00B87DEE" w:rsidRPr="00B87DEE" w:rsidRDefault="00B87DEE" w:rsidP="001424A1">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B87DEE">
              <w:rPr>
                <w:i/>
                <w:sz w:val="20"/>
                <w:szCs w:val="20"/>
              </w:rPr>
              <w:t>-</w:t>
            </w:r>
          </w:p>
        </w:tc>
        <w:tc>
          <w:tcPr>
            <w:tcW w:w="1583" w:type="dxa"/>
            <w:vAlign w:val="center"/>
          </w:tcPr>
          <w:p w14:paraId="0E9BED41" w14:textId="45E74926" w:rsidR="00B87DEE" w:rsidRPr="00B87DEE" w:rsidRDefault="00B87DEE" w:rsidP="001424A1">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B87DEE">
              <w:rPr>
                <w:i/>
                <w:sz w:val="20"/>
                <w:szCs w:val="20"/>
              </w:rPr>
              <w:t>-</w:t>
            </w:r>
          </w:p>
        </w:tc>
        <w:tc>
          <w:tcPr>
            <w:tcW w:w="1410" w:type="dxa"/>
            <w:tcBorders>
              <w:right w:val="single" w:sz="12" w:space="0" w:color="B8CCE4" w:themeColor="accent1" w:themeTint="66"/>
            </w:tcBorders>
            <w:shd w:val="clear" w:color="auto" w:fill="F2DBDB" w:themeFill="accent2" w:themeFillTint="33"/>
            <w:vAlign w:val="center"/>
          </w:tcPr>
          <w:p w14:paraId="0EE99A80" w14:textId="3180F799" w:rsidR="00B87DEE" w:rsidRPr="004B645E" w:rsidRDefault="00B87DEE" w:rsidP="001424A1">
            <w:pPr>
              <w:jc w:val="center"/>
              <w:cnfStyle w:val="000000000000" w:firstRow="0" w:lastRow="0" w:firstColumn="0" w:lastColumn="0" w:oddVBand="0" w:evenVBand="0" w:oddHBand="0" w:evenHBand="0" w:firstRowFirstColumn="0" w:firstRowLastColumn="0" w:lastRowFirstColumn="0" w:lastRowLastColumn="0"/>
              <w:rPr>
                <w:b/>
                <w:i/>
                <w:sz w:val="20"/>
                <w:szCs w:val="20"/>
              </w:rPr>
            </w:pPr>
            <w:r w:rsidRPr="004B645E">
              <w:rPr>
                <w:b/>
                <w:i/>
                <w:sz w:val="20"/>
                <w:szCs w:val="20"/>
              </w:rPr>
              <w:t>5</w:t>
            </w:r>
          </w:p>
        </w:tc>
        <w:tc>
          <w:tcPr>
            <w:tcW w:w="1276" w:type="dxa"/>
            <w:tcBorders>
              <w:left w:val="single" w:sz="12" w:space="0" w:color="B8CCE4" w:themeColor="accent1" w:themeTint="66"/>
            </w:tcBorders>
            <w:vAlign w:val="center"/>
          </w:tcPr>
          <w:p w14:paraId="32D8E9B5" w14:textId="1F12A399" w:rsidR="00B87DEE" w:rsidRPr="004B645E" w:rsidRDefault="00B87DEE" w:rsidP="00B87DEE">
            <w:pPr>
              <w:jc w:val="center"/>
              <w:cnfStyle w:val="000000000000" w:firstRow="0" w:lastRow="0" w:firstColumn="0" w:lastColumn="0" w:oddVBand="0" w:evenVBand="0" w:oddHBand="0" w:evenHBand="0" w:firstRowFirstColumn="0" w:firstRowLastColumn="0" w:lastRowFirstColumn="0" w:lastRowLastColumn="0"/>
              <w:rPr>
                <w:b/>
                <w:i/>
                <w:sz w:val="20"/>
                <w:szCs w:val="20"/>
              </w:rPr>
            </w:pPr>
            <w:r w:rsidRPr="004B645E">
              <w:rPr>
                <w:b/>
                <w:i/>
                <w:color w:val="FF0000"/>
                <w:sz w:val="20"/>
                <w:szCs w:val="20"/>
              </w:rPr>
              <w:t>To</w:t>
            </w:r>
          </w:p>
        </w:tc>
        <w:tc>
          <w:tcPr>
            <w:tcW w:w="1370" w:type="dxa"/>
          </w:tcPr>
          <w:p w14:paraId="50D7145E" w14:textId="73D50910" w:rsidR="00B87DEE" w:rsidRPr="00B87DEE" w:rsidRDefault="00B87DEE" w:rsidP="00B87DEE">
            <w:pPr>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28%</w:t>
            </w:r>
          </w:p>
        </w:tc>
      </w:tr>
      <w:tr w:rsidR="00B87DEE" w:rsidRPr="00B87DEE" w14:paraId="6C695605" w14:textId="66353316" w:rsidTr="00B87DEE">
        <w:tc>
          <w:tcPr>
            <w:cnfStyle w:val="001000000000" w:firstRow="0" w:lastRow="0" w:firstColumn="1" w:lastColumn="0" w:oddVBand="0" w:evenVBand="0" w:oddHBand="0" w:evenHBand="0" w:firstRowFirstColumn="0" w:firstRowLastColumn="0" w:lastRowFirstColumn="0" w:lastRowLastColumn="0"/>
            <w:tcW w:w="1089" w:type="dxa"/>
            <w:vAlign w:val="center"/>
          </w:tcPr>
          <w:p w14:paraId="4BDC8274" w14:textId="63CA7C98" w:rsidR="00B87DEE" w:rsidRPr="00B87DEE" w:rsidRDefault="00B87DEE" w:rsidP="001424A1">
            <w:pPr>
              <w:jc w:val="center"/>
              <w:rPr>
                <w:i/>
                <w:sz w:val="20"/>
                <w:szCs w:val="20"/>
              </w:rPr>
            </w:pPr>
            <w:r w:rsidRPr="00B87DEE">
              <w:rPr>
                <w:i/>
                <w:sz w:val="20"/>
                <w:szCs w:val="20"/>
              </w:rPr>
              <w:t>C</w:t>
            </w:r>
          </w:p>
        </w:tc>
        <w:tc>
          <w:tcPr>
            <w:tcW w:w="1528" w:type="dxa"/>
            <w:vAlign w:val="center"/>
          </w:tcPr>
          <w:p w14:paraId="65858A49" w14:textId="5043F1E8" w:rsidR="00B87DEE" w:rsidRPr="00B87DEE" w:rsidRDefault="00B87DEE" w:rsidP="001424A1">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B87DEE">
              <w:rPr>
                <w:i/>
                <w:sz w:val="20"/>
                <w:szCs w:val="20"/>
              </w:rPr>
              <w:t>4</w:t>
            </w:r>
          </w:p>
        </w:tc>
        <w:tc>
          <w:tcPr>
            <w:tcW w:w="1473" w:type="dxa"/>
            <w:vAlign w:val="center"/>
          </w:tcPr>
          <w:p w14:paraId="4F16ECCF" w14:textId="06732EDB" w:rsidR="00B87DEE" w:rsidRPr="00B87DEE" w:rsidRDefault="0063558F" w:rsidP="001424A1">
            <w:pPr>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4</w:t>
            </w:r>
          </w:p>
        </w:tc>
        <w:tc>
          <w:tcPr>
            <w:tcW w:w="1583" w:type="dxa"/>
            <w:vAlign w:val="center"/>
          </w:tcPr>
          <w:p w14:paraId="3D879651" w14:textId="244B99A1" w:rsidR="00B87DEE" w:rsidRPr="00B87DEE" w:rsidRDefault="0063558F" w:rsidP="001424A1">
            <w:pPr>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c>
          <w:tcPr>
            <w:tcW w:w="1410" w:type="dxa"/>
            <w:tcBorders>
              <w:right w:val="single" w:sz="12" w:space="0" w:color="B8CCE4" w:themeColor="accent1" w:themeTint="66"/>
            </w:tcBorders>
            <w:vAlign w:val="center"/>
          </w:tcPr>
          <w:p w14:paraId="159E8875" w14:textId="0AA107DC" w:rsidR="00B87DEE" w:rsidRPr="00B87DEE" w:rsidRDefault="0063558F" w:rsidP="001424A1">
            <w:pPr>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3</w:t>
            </w:r>
          </w:p>
        </w:tc>
        <w:tc>
          <w:tcPr>
            <w:tcW w:w="1276" w:type="dxa"/>
            <w:tcBorders>
              <w:left w:val="single" w:sz="12" w:space="0" w:color="B8CCE4" w:themeColor="accent1" w:themeTint="66"/>
            </w:tcBorders>
            <w:vAlign w:val="center"/>
          </w:tcPr>
          <w:p w14:paraId="7DE59A9C" w14:textId="27D98AA1" w:rsidR="00B87DEE" w:rsidRPr="004B645E" w:rsidRDefault="00B87DEE" w:rsidP="00B87DEE">
            <w:pPr>
              <w:jc w:val="center"/>
              <w:cnfStyle w:val="000000000000" w:firstRow="0" w:lastRow="0" w:firstColumn="0" w:lastColumn="0" w:oddVBand="0" w:evenVBand="0" w:oddHBand="0" w:evenHBand="0" w:firstRowFirstColumn="0" w:firstRowLastColumn="0" w:lastRowFirstColumn="0" w:lastRowLastColumn="0"/>
              <w:rPr>
                <w:b/>
                <w:i/>
                <w:color w:val="006600"/>
                <w:sz w:val="20"/>
                <w:szCs w:val="20"/>
              </w:rPr>
            </w:pPr>
            <w:r w:rsidRPr="004B645E">
              <w:rPr>
                <w:b/>
                <w:i/>
                <w:color w:val="006600"/>
                <w:sz w:val="20"/>
                <w:szCs w:val="20"/>
              </w:rPr>
              <w:t>Tre</w:t>
            </w:r>
          </w:p>
        </w:tc>
        <w:tc>
          <w:tcPr>
            <w:tcW w:w="1370" w:type="dxa"/>
          </w:tcPr>
          <w:p w14:paraId="21F5C423" w14:textId="2B67E0EB" w:rsidR="00B87DEE" w:rsidRPr="00B87DEE" w:rsidRDefault="00B87DEE" w:rsidP="00B87DEE">
            <w:pPr>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17%</w:t>
            </w:r>
          </w:p>
        </w:tc>
      </w:tr>
      <w:tr w:rsidR="00B87DEE" w:rsidRPr="00B87DEE" w14:paraId="23347B9D" w14:textId="6C7230D4" w:rsidTr="00B87DEE">
        <w:tc>
          <w:tcPr>
            <w:cnfStyle w:val="001000000000" w:firstRow="0" w:lastRow="0" w:firstColumn="1" w:lastColumn="0" w:oddVBand="0" w:evenVBand="0" w:oddHBand="0" w:evenHBand="0" w:firstRowFirstColumn="0" w:firstRowLastColumn="0" w:lastRowFirstColumn="0" w:lastRowLastColumn="0"/>
            <w:tcW w:w="1089" w:type="dxa"/>
            <w:vAlign w:val="center"/>
          </w:tcPr>
          <w:p w14:paraId="2015E7B1" w14:textId="24533F82" w:rsidR="00B87DEE" w:rsidRPr="00B87DEE" w:rsidRDefault="00B87DEE" w:rsidP="001424A1">
            <w:pPr>
              <w:jc w:val="center"/>
              <w:rPr>
                <w:i/>
                <w:sz w:val="20"/>
                <w:szCs w:val="20"/>
              </w:rPr>
            </w:pPr>
            <w:r w:rsidRPr="00B87DEE">
              <w:rPr>
                <w:i/>
                <w:sz w:val="20"/>
                <w:szCs w:val="20"/>
              </w:rPr>
              <w:t>D</w:t>
            </w:r>
          </w:p>
        </w:tc>
        <w:tc>
          <w:tcPr>
            <w:tcW w:w="1528" w:type="dxa"/>
            <w:vAlign w:val="center"/>
          </w:tcPr>
          <w:p w14:paraId="03663E1B" w14:textId="142289B5" w:rsidR="00B87DEE" w:rsidRPr="00B87DEE" w:rsidRDefault="00B87DEE" w:rsidP="001424A1">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B87DEE">
              <w:rPr>
                <w:i/>
                <w:sz w:val="20"/>
                <w:szCs w:val="20"/>
              </w:rPr>
              <w:t>5</w:t>
            </w:r>
          </w:p>
        </w:tc>
        <w:tc>
          <w:tcPr>
            <w:tcW w:w="1473" w:type="dxa"/>
            <w:vAlign w:val="center"/>
          </w:tcPr>
          <w:p w14:paraId="04694C42" w14:textId="4D044E1E" w:rsidR="00B87DEE" w:rsidRPr="00B87DEE" w:rsidRDefault="00B87DEE" w:rsidP="001424A1">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B87DEE">
              <w:rPr>
                <w:i/>
                <w:sz w:val="20"/>
                <w:szCs w:val="20"/>
              </w:rPr>
              <w:t>3</w:t>
            </w:r>
          </w:p>
        </w:tc>
        <w:tc>
          <w:tcPr>
            <w:tcW w:w="1583" w:type="dxa"/>
            <w:vAlign w:val="center"/>
          </w:tcPr>
          <w:p w14:paraId="569F272A" w14:textId="76DAB891" w:rsidR="00B87DEE" w:rsidRPr="00B87DEE" w:rsidRDefault="00B87DEE" w:rsidP="001424A1">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B87DEE">
              <w:rPr>
                <w:i/>
                <w:sz w:val="20"/>
                <w:szCs w:val="20"/>
              </w:rPr>
              <w:t>5</w:t>
            </w:r>
          </w:p>
        </w:tc>
        <w:tc>
          <w:tcPr>
            <w:tcW w:w="1410" w:type="dxa"/>
            <w:tcBorders>
              <w:right w:val="single" w:sz="12" w:space="0" w:color="B8CCE4" w:themeColor="accent1" w:themeTint="66"/>
            </w:tcBorders>
            <w:vAlign w:val="center"/>
          </w:tcPr>
          <w:p w14:paraId="32AE5006" w14:textId="619B7B99" w:rsidR="00B87DEE" w:rsidRPr="00B87DEE" w:rsidRDefault="00B87DEE" w:rsidP="001424A1">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B87DEE">
              <w:rPr>
                <w:i/>
                <w:sz w:val="20"/>
                <w:szCs w:val="20"/>
              </w:rPr>
              <w:t>-</w:t>
            </w:r>
          </w:p>
        </w:tc>
        <w:tc>
          <w:tcPr>
            <w:tcW w:w="1276" w:type="dxa"/>
            <w:tcBorders>
              <w:left w:val="single" w:sz="12" w:space="0" w:color="B8CCE4" w:themeColor="accent1" w:themeTint="66"/>
            </w:tcBorders>
            <w:vAlign w:val="center"/>
          </w:tcPr>
          <w:p w14:paraId="6440C0E2" w14:textId="657C0E37" w:rsidR="00B87DEE" w:rsidRPr="004B645E" w:rsidRDefault="00B87DEE" w:rsidP="00B87DEE">
            <w:pPr>
              <w:jc w:val="center"/>
              <w:cnfStyle w:val="000000000000" w:firstRow="0" w:lastRow="0" w:firstColumn="0" w:lastColumn="0" w:oddVBand="0" w:evenVBand="0" w:oddHBand="0" w:evenHBand="0" w:firstRowFirstColumn="0" w:firstRowLastColumn="0" w:lastRowFirstColumn="0" w:lastRowLastColumn="0"/>
              <w:rPr>
                <w:b/>
                <w:i/>
                <w:color w:val="006600"/>
                <w:sz w:val="20"/>
                <w:szCs w:val="20"/>
              </w:rPr>
            </w:pPr>
            <w:r w:rsidRPr="004B645E">
              <w:rPr>
                <w:b/>
                <w:i/>
                <w:color w:val="006600"/>
                <w:sz w:val="20"/>
                <w:szCs w:val="20"/>
              </w:rPr>
              <w:t>Tre</w:t>
            </w:r>
          </w:p>
        </w:tc>
        <w:tc>
          <w:tcPr>
            <w:tcW w:w="1370" w:type="dxa"/>
          </w:tcPr>
          <w:p w14:paraId="73C8251B" w14:textId="5067DC3D" w:rsidR="00B87DEE" w:rsidRPr="00B87DEE" w:rsidRDefault="00B87DEE" w:rsidP="00B87DEE">
            <w:pPr>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21%</w:t>
            </w:r>
          </w:p>
        </w:tc>
      </w:tr>
      <w:tr w:rsidR="00B87DEE" w:rsidRPr="00B87DEE" w14:paraId="5DC17C68" w14:textId="604472D2" w:rsidTr="00B25811">
        <w:tc>
          <w:tcPr>
            <w:cnfStyle w:val="001000000000" w:firstRow="0" w:lastRow="0" w:firstColumn="1" w:lastColumn="0" w:oddVBand="0" w:evenVBand="0" w:oddHBand="0" w:evenHBand="0" w:firstRowFirstColumn="0" w:firstRowLastColumn="0" w:lastRowFirstColumn="0" w:lastRowLastColumn="0"/>
            <w:tcW w:w="1089" w:type="dxa"/>
            <w:vAlign w:val="center"/>
          </w:tcPr>
          <w:p w14:paraId="2F7703E3" w14:textId="43EAF761" w:rsidR="00B87DEE" w:rsidRPr="00B87DEE" w:rsidRDefault="00B87DEE" w:rsidP="001424A1">
            <w:pPr>
              <w:jc w:val="center"/>
              <w:rPr>
                <w:i/>
                <w:sz w:val="20"/>
                <w:szCs w:val="20"/>
              </w:rPr>
            </w:pPr>
            <w:r w:rsidRPr="00B87DEE">
              <w:rPr>
                <w:i/>
                <w:sz w:val="20"/>
                <w:szCs w:val="20"/>
              </w:rPr>
              <w:t>E</w:t>
            </w:r>
          </w:p>
        </w:tc>
        <w:tc>
          <w:tcPr>
            <w:tcW w:w="1528" w:type="dxa"/>
            <w:shd w:val="clear" w:color="auto" w:fill="FFFFCC"/>
            <w:vAlign w:val="center"/>
          </w:tcPr>
          <w:p w14:paraId="03DCEABE" w14:textId="5DC7FDCE" w:rsidR="00B87DEE" w:rsidRPr="00B25811" w:rsidRDefault="001A3AC6" w:rsidP="001424A1">
            <w:pPr>
              <w:jc w:val="center"/>
              <w:cnfStyle w:val="000000000000" w:firstRow="0" w:lastRow="0" w:firstColumn="0" w:lastColumn="0" w:oddVBand="0" w:evenVBand="0" w:oddHBand="0" w:evenHBand="0" w:firstRowFirstColumn="0" w:firstRowLastColumn="0" w:lastRowFirstColumn="0" w:lastRowLastColumn="0"/>
              <w:rPr>
                <w:b/>
                <w:i/>
                <w:sz w:val="20"/>
                <w:szCs w:val="20"/>
              </w:rPr>
            </w:pPr>
            <w:r w:rsidRPr="00B25811">
              <w:rPr>
                <w:b/>
                <w:i/>
                <w:sz w:val="20"/>
                <w:szCs w:val="20"/>
              </w:rPr>
              <w:t>4</w:t>
            </w:r>
          </w:p>
        </w:tc>
        <w:tc>
          <w:tcPr>
            <w:tcW w:w="1473" w:type="dxa"/>
            <w:vAlign w:val="center"/>
          </w:tcPr>
          <w:p w14:paraId="4D26353E" w14:textId="4323B014" w:rsidR="00B87DEE" w:rsidRPr="00B87DEE" w:rsidRDefault="00B87DEE" w:rsidP="001424A1">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B87DEE">
              <w:rPr>
                <w:i/>
                <w:sz w:val="20"/>
                <w:szCs w:val="20"/>
              </w:rPr>
              <w:t>-</w:t>
            </w:r>
          </w:p>
        </w:tc>
        <w:tc>
          <w:tcPr>
            <w:tcW w:w="1583" w:type="dxa"/>
            <w:shd w:val="clear" w:color="auto" w:fill="FFFFCC"/>
            <w:vAlign w:val="center"/>
          </w:tcPr>
          <w:p w14:paraId="4DD56A88" w14:textId="2D3C57BF" w:rsidR="00B87DEE" w:rsidRPr="004B645E" w:rsidRDefault="004B645E" w:rsidP="001424A1">
            <w:pPr>
              <w:jc w:val="center"/>
              <w:cnfStyle w:val="000000000000" w:firstRow="0" w:lastRow="0" w:firstColumn="0" w:lastColumn="0" w:oddVBand="0" w:evenVBand="0" w:oddHBand="0" w:evenHBand="0" w:firstRowFirstColumn="0" w:firstRowLastColumn="0" w:lastRowFirstColumn="0" w:lastRowLastColumn="0"/>
              <w:rPr>
                <w:b/>
                <w:i/>
                <w:sz w:val="20"/>
                <w:szCs w:val="20"/>
              </w:rPr>
            </w:pPr>
            <w:r>
              <w:rPr>
                <w:b/>
                <w:i/>
                <w:color w:val="000000" w:themeColor="text1"/>
                <w:sz w:val="20"/>
                <w:szCs w:val="20"/>
              </w:rPr>
              <w:t>4</w:t>
            </w:r>
          </w:p>
        </w:tc>
        <w:tc>
          <w:tcPr>
            <w:tcW w:w="1410" w:type="dxa"/>
            <w:tcBorders>
              <w:right w:val="single" w:sz="12" w:space="0" w:color="B8CCE4" w:themeColor="accent1" w:themeTint="66"/>
            </w:tcBorders>
            <w:vAlign w:val="center"/>
          </w:tcPr>
          <w:p w14:paraId="0F64C989" w14:textId="71B38E3F" w:rsidR="00B87DEE" w:rsidRPr="00B87DEE" w:rsidRDefault="00B87DEE" w:rsidP="001424A1">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B87DEE">
              <w:rPr>
                <w:i/>
                <w:sz w:val="20"/>
                <w:szCs w:val="20"/>
              </w:rPr>
              <w:t>-</w:t>
            </w:r>
          </w:p>
        </w:tc>
        <w:tc>
          <w:tcPr>
            <w:tcW w:w="1276" w:type="dxa"/>
            <w:tcBorders>
              <w:left w:val="single" w:sz="12" w:space="0" w:color="B8CCE4" w:themeColor="accent1" w:themeTint="66"/>
            </w:tcBorders>
            <w:vAlign w:val="center"/>
          </w:tcPr>
          <w:p w14:paraId="2894565A" w14:textId="542943A4" w:rsidR="00B87DEE" w:rsidRPr="004B645E" w:rsidRDefault="00B87DEE" w:rsidP="00B87DEE">
            <w:pPr>
              <w:jc w:val="center"/>
              <w:cnfStyle w:val="000000000000" w:firstRow="0" w:lastRow="0" w:firstColumn="0" w:lastColumn="0" w:oddVBand="0" w:evenVBand="0" w:oddHBand="0" w:evenHBand="0" w:firstRowFirstColumn="0" w:firstRowLastColumn="0" w:lastRowFirstColumn="0" w:lastRowLastColumn="0"/>
              <w:rPr>
                <w:b/>
                <w:i/>
                <w:sz w:val="20"/>
                <w:szCs w:val="20"/>
              </w:rPr>
            </w:pPr>
            <w:r w:rsidRPr="004B645E">
              <w:rPr>
                <w:b/>
                <w:i/>
                <w:color w:val="F79646" w:themeColor="accent6"/>
                <w:sz w:val="20"/>
                <w:szCs w:val="20"/>
              </w:rPr>
              <w:t>To</w:t>
            </w:r>
          </w:p>
        </w:tc>
        <w:tc>
          <w:tcPr>
            <w:tcW w:w="1370" w:type="dxa"/>
            <w:shd w:val="clear" w:color="auto" w:fill="F2DBDB" w:themeFill="accent2" w:themeFillTint="33"/>
          </w:tcPr>
          <w:p w14:paraId="3CF5BF6D" w14:textId="1F5FAE91" w:rsidR="00B87DEE" w:rsidRPr="00B87DEE" w:rsidRDefault="00B87DEE" w:rsidP="00B87DEE">
            <w:pPr>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20%</w:t>
            </w:r>
          </w:p>
        </w:tc>
      </w:tr>
      <w:tr w:rsidR="00B87DEE" w:rsidRPr="00B87DEE" w14:paraId="13702269" w14:textId="3ABD89F8" w:rsidTr="00B87DEE">
        <w:tc>
          <w:tcPr>
            <w:cnfStyle w:val="001000000000" w:firstRow="0" w:lastRow="0" w:firstColumn="1" w:lastColumn="0" w:oddVBand="0" w:evenVBand="0" w:oddHBand="0" w:evenHBand="0" w:firstRowFirstColumn="0" w:firstRowLastColumn="0" w:lastRowFirstColumn="0" w:lastRowLastColumn="0"/>
            <w:tcW w:w="1089" w:type="dxa"/>
            <w:vAlign w:val="center"/>
          </w:tcPr>
          <w:p w14:paraId="62CE8715" w14:textId="36DD6E95" w:rsidR="00B87DEE" w:rsidRPr="00B87DEE" w:rsidRDefault="00B87DEE" w:rsidP="001424A1">
            <w:pPr>
              <w:jc w:val="center"/>
              <w:rPr>
                <w:i/>
                <w:sz w:val="20"/>
                <w:szCs w:val="20"/>
              </w:rPr>
            </w:pPr>
            <w:r w:rsidRPr="00B87DEE">
              <w:rPr>
                <w:i/>
                <w:sz w:val="20"/>
                <w:szCs w:val="20"/>
              </w:rPr>
              <w:t>F</w:t>
            </w:r>
          </w:p>
        </w:tc>
        <w:tc>
          <w:tcPr>
            <w:tcW w:w="1528" w:type="dxa"/>
            <w:vAlign w:val="center"/>
          </w:tcPr>
          <w:p w14:paraId="282120A6" w14:textId="1B675CEF" w:rsidR="00B87DEE" w:rsidRPr="00B87DEE" w:rsidRDefault="008B6B3F" w:rsidP="001424A1">
            <w:pPr>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3</w:t>
            </w:r>
          </w:p>
        </w:tc>
        <w:tc>
          <w:tcPr>
            <w:tcW w:w="1473" w:type="dxa"/>
            <w:vAlign w:val="center"/>
          </w:tcPr>
          <w:p w14:paraId="19EE48FD" w14:textId="74F543C9" w:rsidR="00B87DEE" w:rsidRPr="00B87DEE" w:rsidRDefault="00B87DEE" w:rsidP="001424A1">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B87DEE">
              <w:rPr>
                <w:i/>
                <w:sz w:val="20"/>
                <w:szCs w:val="20"/>
              </w:rPr>
              <w:t>4</w:t>
            </w:r>
          </w:p>
        </w:tc>
        <w:tc>
          <w:tcPr>
            <w:tcW w:w="1583" w:type="dxa"/>
            <w:vAlign w:val="center"/>
          </w:tcPr>
          <w:p w14:paraId="6572CCBA" w14:textId="42FC6BA6" w:rsidR="00B87DEE" w:rsidRPr="00B87DEE" w:rsidRDefault="00B87DEE" w:rsidP="001424A1">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B87DEE">
              <w:rPr>
                <w:i/>
                <w:sz w:val="20"/>
                <w:szCs w:val="20"/>
              </w:rPr>
              <w:t>-</w:t>
            </w:r>
          </w:p>
        </w:tc>
        <w:tc>
          <w:tcPr>
            <w:tcW w:w="1410" w:type="dxa"/>
            <w:tcBorders>
              <w:right w:val="single" w:sz="12" w:space="0" w:color="B8CCE4" w:themeColor="accent1" w:themeTint="66"/>
            </w:tcBorders>
            <w:vAlign w:val="center"/>
          </w:tcPr>
          <w:p w14:paraId="0024EBF8" w14:textId="19168374" w:rsidR="00B87DEE" w:rsidRPr="00B87DEE" w:rsidRDefault="0063558F" w:rsidP="001424A1">
            <w:pPr>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4</w:t>
            </w:r>
          </w:p>
        </w:tc>
        <w:tc>
          <w:tcPr>
            <w:tcW w:w="1276" w:type="dxa"/>
            <w:tcBorders>
              <w:left w:val="single" w:sz="12" w:space="0" w:color="B8CCE4" w:themeColor="accent1" w:themeTint="66"/>
            </w:tcBorders>
            <w:vAlign w:val="center"/>
          </w:tcPr>
          <w:p w14:paraId="237D27E4" w14:textId="5A98A750" w:rsidR="00B87DEE" w:rsidRPr="004B645E" w:rsidRDefault="004B645E" w:rsidP="00B87DEE">
            <w:pPr>
              <w:jc w:val="center"/>
              <w:cnfStyle w:val="000000000000" w:firstRow="0" w:lastRow="0" w:firstColumn="0" w:lastColumn="0" w:oddVBand="0" w:evenVBand="0" w:oddHBand="0" w:evenHBand="0" w:firstRowFirstColumn="0" w:firstRowLastColumn="0" w:lastRowFirstColumn="0" w:lastRowLastColumn="0"/>
              <w:rPr>
                <w:b/>
                <w:i/>
                <w:sz w:val="20"/>
                <w:szCs w:val="20"/>
              </w:rPr>
            </w:pPr>
            <w:r w:rsidRPr="004B645E">
              <w:rPr>
                <w:b/>
                <w:i/>
                <w:color w:val="006600"/>
                <w:sz w:val="20"/>
                <w:szCs w:val="20"/>
              </w:rPr>
              <w:t>Tre</w:t>
            </w:r>
          </w:p>
        </w:tc>
        <w:tc>
          <w:tcPr>
            <w:tcW w:w="1370" w:type="dxa"/>
          </w:tcPr>
          <w:p w14:paraId="1462D2FA" w14:textId="575D3B4B" w:rsidR="00B87DEE" w:rsidRPr="00B87DEE" w:rsidRDefault="00B87DEE" w:rsidP="00B87DEE">
            <w:pPr>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19%</w:t>
            </w:r>
          </w:p>
        </w:tc>
      </w:tr>
      <w:tr w:rsidR="00B87DEE" w:rsidRPr="00B87DEE" w14:paraId="331369B3" w14:textId="2E44792B" w:rsidTr="00B87DEE">
        <w:tc>
          <w:tcPr>
            <w:cnfStyle w:val="001000000000" w:firstRow="0" w:lastRow="0" w:firstColumn="1" w:lastColumn="0" w:oddVBand="0" w:evenVBand="0" w:oddHBand="0" w:evenHBand="0" w:firstRowFirstColumn="0" w:firstRowLastColumn="0" w:lastRowFirstColumn="0" w:lastRowLastColumn="0"/>
            <w:tcW w:w="1089" w:type="dxa"/>
            <w:vAlign w:val="center"/>
          </w:tcPr>
          <w:p w14:paraId="4FE4CA12" w14:textId="1BCCA81D" w:rsidR="00B87DEE" w:rsidRPr="00B87DEE" w:rsidRDefault="00B87DEE" w:rsidP="001424A1">
            <w:pPr>
              <w:jc w:val="center"/>
              <w:rPr>
                <w:i/>
                <w:sz w:val="20"/>
                <w:szCs w:val="20"/>
              </w:rPr>
            </w:pPr>
            <w:r w:rsidRPr="00B87DEE">
              <w:rPr>
                <w:i/>
                <w:sz w:val="20"/>
                <w:szCs w:val="20"/>
              </w:rPr>
              <w:t>G</w:t>
            </w:r>
          </w:p>
        </w:tc>
        <w:tc>
          <w:tcPr>
            <w:tcW w:w="1528" w:type="dxa"/>
            <w:vAlign w:val="center"/>
          </w:tcPr>
          <w:p w14:paraId="1728E9A9" w14:textId="10AA936D" w:rsidR="00B87DEE" w:rsidRPr="00B87DEE" w:rsidRDefault="00B87DEE" w:rsidP="001424A1">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B87DEE">
              <w:rPr>
                <w:i/>
                <w:sz w:val="20"/>
                <w:szCs w:val="20"/>
              </w:rPr>
              <w:t>5</w:t>
            </w:r>
          </w:p>
        </w:tc>
        <w:tc>
          <w:tcPr>
            <w:tcW w:w="1473" w:type="dxa"/>
            <w:vAlign w:val="center"/>
          </w:tcPr>
          <w:p w14:paraId="1798B90F" w14:textId="2E8FD0A5" w:rsidR="00B87DEE" w:rsidRPr="00B87DEE" w:rsidRDefault="00B87DEE" w:rsidP="001424A1">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B87DEE">
              <w:rPr>
                <w:i/>
                <w:sz w:val="20"/>
                <w:szCs w:val="20"/>
              </w:rPr>
              <w:t>-</w:t>
            </w:r>
          </w:p>
        </w:tc>
        <w:tc>
          <w:tcPr>
            <w:tcW w:w="1583" w:type="dxa"/>
            <w:vAlign w:val="center"/>
          </w:tcPr>
          <w:p w14:paraId="590044EC" w14:textId="1D028CA7" w:rsidR="00B87DEE" w:rsidRPr="00B87DEE" w:rsidRDefault="00B87DEE" w:rsidP="001424A1">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B87DEE">
              <w:rPr>
                <w:i/>
                <w:sz w:val="20"/>
                <w:szCs w:val="20"/>
              </w:rPr>
              <w:t>-</w:t>
            </w:r>
          </w:p>
        </w:tc>
        <w:tc>
          <w:tcPr>
            <w:tcW w:w="1410" w:type="dxa"/>
            <w:tcBorders>
              <w:right w:val="single" w:sz="12" w:space="0" w:color="B8CCE4" w:themeColor="accent1" w:themeTint="66"/>
            </w:tcBorders>
            <w:vAlign w:val="center"/>
          </w:tcPr>
          <w:p w14:paraId="7A60EEB8" w14:textId="47131E1A" w:rsidR="00B87DEE" w:rsidRPr="00B87DEE" w:rsidRDefault="00B87DEE" w:rsidP="001424A1">
            <w:pPr>
              <w:jc w:val="center"/>
              <w:cnfStyle w:val="000000000000" w:firstRow="0" w:lastRow="0" w:firstColumn="0" w:lastColumn="0" w:oddVBand="0" w:evenVBand="0" w:oddHBand="0" w:evenHBand="0" w:firstRowFirstColumn="0" w:firstRowLastColumn="0" w:lastRowFirstColumn="0" w:lastRowLastColumn="0"/>
              <w:rPr>
                <w:i/>
                <w:sz w:val="20"/>
                <w:szCs w:val="20"/>
              </w:rPr>
            </w:pPr>
            <w:r w:rsidRPr="00B87DEE">
              <w:rPr>
                <w:i/>
                <w:sz w:val="20"/>
                <w:szCs w:val="20"/>
              </w:rPr>
              <w:t>-</w:t>
            </w:r>
          </w:p>
        </w:tc>
        <w:tc>
          <w:tcPr>
            <w:tcW w:w="1276" w:type="dxa"/>
            <w:tcBorders>
              <w:left w:val="single" w:sz="12" w:space="0" w:color="B8CCE4" w:themeColor="accent1" w:themeTint="66"/>
            </w:tcBorders>
            <w:vAlign w:val="center"/>
          </w:tcPr>
          <w:p w14:paraId="73B2F2A4" w14:textId="58A6A6AA" w:rsidR="00B87DEE" w:rsidRPr="004B645E" w:rsidRDefault="00B87DEE" w:rsidP="00B87DEE">
            <w:pPr>
              <w:jc w:val="center"/>
              <w:cnfStyle w:val="000000000000" w:firstRow="0" w:lastRow="0" w:firstColumn="0" w:lastColumn="0" w:oddVBand="0" w:evenVBand="0" w:oddHBand="0" w:evenHBand="0" w:firstRowFirstColumn="0" w:firstRowLastColumn="0" w:lastRowFirstColumn="0" w:lastRowLastColumn="0"/>
              <w:rPr>
                <w:b/>
                <w:i/>
                <w:sz w:val="20"/>
                <w:szCs w:val="20"/>
              </w:rPr>
            </w:pPr>
            <w:r w:rsidRPr="004B645E">
              <w:rPr>
                <w:b/>
                <w:i/>
                <w:color w:val="FF0000"/>
                <w:sz w:val="20"/>
                <w:szCs w:val="20"/>
              </w:rPr>
              <w:t>En</w:t>
            </w:r>
          </w:p>
        </w:tc>
        <w:tc>
          <w:tcPr>
            <w:tcW w:w="1370" w:type="dxa"/>
          </w:tcPr>
          <w:p w14:paraId="13E930E1" w14:textId="738BFC66" w:rsidR="00B87DEE" w:rsidRPr="00B87DEE" w:rsidRDefault="00B87DEE" w:rsidP="00B87DEE">
            <w:pPr>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30%</w:t>
            </w:r>
          </w:p>
        </w:tc>
      </w:tr>
      <w:tr w:rsidR="00B87DEE" w:rsidRPr="00B87DEE" w14:paraId="3B8ED79B" w14:textId="77777777" w:rsidTr="00B25811">
        <w:tc>
          <w:tcPr>
            <w:cnfStyle w:val="001000000000" w:firstRow="0" w:lastRow="0" w:firstColumn="1" w:lastColumn="0" w:oddVBand="0" w:evenVBand="0" w:oddHBand="0" w:evenHBand="0" w:firstRowFirstColumn="0" w:firstRowLastColumn="0" w:lastRowFirstColumn="0" w:lastRowLastColumn="0"/>
            <w:tcW w:w="1089" w:type="dxa"/>
            <w:vAlign w:val="center"/>
          </w:tcPr>
          <w:p w14:paraId="10882641" w14:textId="790C3E6C" w:rsidR="00B87DEE" w:rsidRPr="00B87DEE" w:rsidRDefault="00B87DEE" w:rsidP="001424A1">
            <w:pPr>
              <w:jc w:val="center"/>
              <w:rPr>
                <w:i/>
                <w:sz w:val="20"/>
                <w:szCs w:val="20"/>
              </w:rPr>
            </w:pPr>
            <w:r>
              <w:rPr>
                <w:i/>
                <w:sz w:val="20"/>
                <w:szCs w:val="20"/>
              </w:rPr>
              <w:t>H</w:t>
            </w:r>
          </w:p>
        </w:tc>
        <w:tc>
          <w:tcPr>
            <w:tcW w:w="1528" w:type="dxa"/>
            <w:shd w:val="clear" w:color="auto" w:fill="FFFFCC"/>
            <w:vAlign w:val="center"/>
          </w:tcPr>
          <w:p w14:paraId="52303A4B" w14:textId="5C739FD7" w:rsidR="00B87DEE" w:rsidRPr="00B25811" w:rsidRDefault="001A3AC6" w:rsidP="001424A1">
            <w:pPr>
              <w:jc w:val="center"/>
              <w:cnfStyle w:val="000000000000" w:firstRow="0" w:lastRow="0" w:firstColumn="0" w:lastColumn="0" w:oddVBand="0" w:evenVBand="0" w:oddHBand="0" w:evenHBand="0" w:firstRowFirstColumn="0" w:firstRowLastColumn="0" w:lastRowFirstColumn="0" w:lastRowLastColumn="0"/>
              <w:rPr>
                <w:b/>
                <w:i/>
                <w:sz w:val="20"/>
                <w:szCs w:val="20"/>
              </w:rPr>
            </w:pPr>
            <w:r w:rsidRPr="00B25811">
              <w:rPr>
                <w:b/>
                <w:i/>
                <w:sz w:val="20"/>
                <w:szCs w:val="20"/>
              </w:rPr>
              <w:t>4</w:t>
            </w:r>
          </w:p>
        </w:tc>
        <w:tc>
          <w:tcPr>
            <w:tcW w:w="1473" w:type="dxa"/>
            <w:vAlign w:val="center"/>
          </w:tcPr>
          <w:p w14:paraId="1F392F4E" w14:textId="2790CBA5" w:rsidR="00B87DEE" w:rsidRPr="00B87DEE" w:rsidRDefault="0063558F" w:rsidP="001424A1">
            <w:pPr>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c>
          <w:tcPr>
            <w:tcW w:w="1583" w:type="dxa"/>
            <w:shd w:val="clear" w:color="auto" w:fill="FFFFCC"/>
            <w:vAlign w:val="center"/>
          </w:tcPr>
          <w:p w14:paraId="6FD897ED" w14:textId="35C5A5F6" w:rsidR="00B87DEE" w:rsidRPr="004B645E" w:rsidRDefault="004B645E" w:rsidP="001424A1">
            <w:pPr>
              <w:jc w:val="center"/>
              <w:cnfStyle w:val="000000000000" w:firstRow="0" w:lastRow="0" w:firstColumn="0" w:lastColumn="0" w:oddVBand="0" w:evenVBand="0" w:oddHBand="0" w:evenHBand="0" w:firstRowFirstColumn="0" w:firstRowLastColumn="0" w:lastRowFirstColumn="0" w:lastRowLastColumn="0"/>
              <w:rPr>
                <w:b/>
                <w:i/>
                <w:sz w:val="20"/>
                <w:szCs w:val="20"/>
              </w:rPr>
            </w:pPr>
            <w:r>
              <w:rPr>
                <w:b/>
                <w:i/>
                <w:color w:val="000000" w:themeColor="text1"/>
                <w:sz w:val="20"/>
                <w:szCs w:val="20"/>
              </w:rPr>
              <w:t>4</w:t>
            </w:r>
          </w:p>
        </w:tc>
        <w:tc>
          <w:tcPr>
            <w:tcW w:w="1410" w:type="dxa"/>
            <w:tcBorders>
              <w:right w:val="single" w:sz="12" w:space="0" w:color="B8CCE4" w:themeColor="accent1" w:themeTint="66"/>
            </w:tcBorders>
            <w:vAlign w:val="center"/>
          </w:tcPr>
          <w:p w14:paraId="63496212" w14:textId="56BFB5F6" w:rsidR="00B87DEE" w:rsidRPr="00B87DEE" w:rsidRDefault="0063558F" w:rsidP="001424A1">
            <w:pPr>
              <w:jc w:val="cente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w:t>
            </w:r>
          </w:p>
        </w:tc>
        <w:tc>
          <w:tcPr>
            <w:tcW w:w="1276" w:type="dxa"/>
            <w:tcBorders>
              <w:left w:val="single" w:sz="12" w:space="0" w:color="B8CCE4" w:themeColor="accent1" w:themeTint="66"/>
            </w:tcBorders>
            <w:vAlign w:val="center"/>
          </w:tcPr>
          <w:p w14:paraId="114439DD" w14:textId="29296578" w:rsidR="00B87DEE" w:rsidRPr="004B645E" w:rsidRDefault="004B645E" w:rsidP="00B87DEE">
            <w:pPr>
              <w:jc w:val="center"/>
              <w:cnfStyle w:val="000000000000" w:firstRow="0" w:lastRow="0" w:firstColumn="0" w:lastColumn="0" w:oddVBand="0" w:evenVBand="0" w:oddHBand="0" w:evenHBand="0" w:firstRowFirstColumn="0" w:firstRowLastColumn="0" w:lastRowFirstColumn="0" w:lastRowLastColumn="0"/>
              <w:rPr>
                <w:b/>
                <w:i/>
                <w:sz w:val="20"/>
                <w:szCs w:val="20"/>
              </w:rPr>
            </w:pPr>
            <w:r w:rsidRPr="004B645E">
              <w:rPr>
                <w:b/>
                <w:i/>
                <w:color w:val="F79646" w:themeColor="accent6"/>
                <w:sz w:val="20"/>
                <w:szCs w:val="20"/>
              </w:rPr>
              <w:t>To</w:t>
            </w:r>
          </w:p>
        </w:tc>
        <w:tc>
          <w:tcPr>
            <w:tcW w:w="1370" w:type="dxa"/>
            <w:shd w:val="clear" w:color="auto" w:fill="D6E3BC" w:themeFill="accent3" w:themeFillTint="66"/>
          </w:tcPr>
          <w:p w14:paraId="016C874A" w14:textId="0D5228A5" w:rsidR="00B87DEE" w:rsidRPr="0012505F" w:rsidRDefault="004B645E" w:rsidP="00B87DEE">
            <w:pPr>
              <w:jc w:val="center"/>
              <w:cnfStyle w:val="000000000000" w:firstRow="0" w:lastRow="0" w:firstColumn="0" w:lastColumn="0" w:oddVBand="0" w:evenVBand="0" w:oddHBand="0" w:evenHBand="0" w:firstRowFirstColumn="0" w:firstRowLastColumn="0" w:lastRowFirstColumn="0" w:lastRowLastColumn="0"/>
              <w:rPr>
                <w:b/>
                <w:i/>
                <w:sz w:val="20"/>
                <w:szCs w:val="20"/>
              </w:rPr>
            </w:pPr>
            <w:r w:rsidRPr="0012505F">
              <w:rPr>
                <w:b/>
                <w:i/>
                <w:sz w:val="20"/>
                <w:szCs w:val="20"/>
              </w:rPr>
              <w:t>22%</w:t>
            </w:r>
          </w:p>
        </w:tc>
      </w:tr>
    </w:tbl>
    <w:p w14:paraId="616B0A2C" w14:textId="77777777" w:rsidR="001424A1" w:rsidRPr="00E3711F" w:rsidRDefault="001424A1" w:rsidP="008A42D9">
      <w:pPr>
        <w:rPr>
          <w:i/>
        </w:rPr>
      </w:pPr>
    </w:p>
    <w:p w14:paraId="2D4E3368" w14:textId="593A5DAA" w:rsidR="008B6B3F" w:rsidRDefault="009B1073" w:rsidP="008A42D9">
      <w:pPr>
        <w:rPr>
          <w:i/>
        </w:rPr>
      </w:pPr>
      <w:r>
        <w:rPr>
          <w:i/>
        </w:rPr>
        <w:t>Totalentreprenør</w:t>
      </w:r>
      <w:r w:rsidR="008B6B3F">
        <w:rPr>
          <w:i/>
        </w:rPr>
        <w:t xml:space="preserve"> A er optaget på ordningen inden for alle de efterspurgte discipliner og udvælges derfor til det felt af </w:t>
      </w:r>
      <w:r>
        <w:rPr>
          <w:i/>
        </w:rPr>
        <w:t>totalentreprenør</w:t>
      </w:r>
      <w:r w:rsidR="008B6B3F">
        <w:rPr>
          <w:i/>
        </w:rPr>
        <w:t>, der modtager invitation til at afgive tilbud.</w:t>
      </w:r>
    </w:p>
    <w:p w14:paraId="59E7AF73" w14:textId="2842B6B4" w:rsidR="008B6B3F" w:rsidRDefault="008B6B3F" w:rsidP="008A42D9">
      <w:pPr>
        <w:rPr>
          <w:i/>
        </w:rPr>
      </w:pPr>
    </w:p>
    <w:p w14:paraId="4B6B57DC" w14:textId="1A2880FB" w:rsidR="008B6B3F" w:rsidRDefault="008B6B3F" w:rsidP="008B6B3F">
      <w:pPr>
        <w:rPr>
          <w:i/>
        </w:rPr>
      </w:pPr>
      <w:r>
        <w:rPr>
          <w:i/>
        </w:rPr>
        <w:t xml:space="preserve">Dernæst ses på de </w:t>
      </w:r>
      <w:r w:rsidR="009B1073">
        <w:rPr>
          <w:i/>
        </w:rPr>
        <w:t>totalentreprenører</w:t>
      </w:r>
      <w:r>
        <w:rPr>
          <w:i/>
        </w:rPr>
        <w:t>, som er optaget inden for flest af de discipliner, som det konkrete indkøb omfatter. Det kan konstateres, at</w:t>
      </w:r>
      <w:r w:rsidR="009B1073">
        <w:rPr>
          <w:i/>
        </w:rPr>
        <w:t xml:space="preserve"> totalentreprenør</w:t>
      </w:r>
      <w:r>
        <w:rPr>
          <w:i/>
        </w:rPr>
        <w:t xml:space="preserve"> C, </w:t>
      </w:r>
      <w:r w:rsidR="009B1073">
        <w:rPr>
          <w:i/>
        </w:rPr>
        <w:t>totalent</w:t>
      </w:r>
      <w:r w:rsidR="00992D22">
        <w:rPr>
          <w:i/>
        </w:rPr>
        <w:t>r</w:t>
      </w:r>
      <w:r w:rsidR="009B1073">
        <w:rPr>
          <w:i/>
        </w:rPr>
        <w:t>eprenør</w:t>
      </w:r>
      <w:r>
        <w:rPr>
          <w:i/>
        </w:rPr>
        <w:t xml:space="preserve"> D og </w:t>
      </w:r>
      <w:r w:rsidR="009B1073">
        <w:rPr>
          <w:i/>
        </w:rPr>
        <w:t>totalentreprenør</w:t>
      </w:r>
      <w:r>
        <w:rPr>
          <w:i/>
        </w:rPr>
        <w:t xml:space="preserve"> F er optaget inden for tre discipliner. Da der er fire pladser tilbage, udvælges disse tre </w:t>
      </w:r>
      <w:r w:rsidR="009B1073">
        <w:rPr>
          <w:i/>
        </w:rPr>
        <w:t>totalentreprenører</w:t>
      </w:r>
      <w:r>
        <w:rPr>
          <w:i/>
        </w:rPr>
        <w:t xml:space="preserve"> derfor til det felt af </w:t>
      </w:r>
      <w:r w:rsidR="009B1073">
        <w:rPr>
          <w:i/>
        </w:rPr>
        <w:t>totalentreprenører</w:t>
      </w:r>
      <w:r>
        <w:rPr>
          <w:i/>
        </w:rPr>
        <w:t>, der modtager invitation til at afgive tilbud.</w:t>
      </w:r>
    </w:p>
    <w:p w14:paraId="494D44DF" w14:textId="3457EF30" w:rsidR="008B6B3F" w:rsidRDefault="008B6B3F" w:rsidP="008B6B3F">
      <w:pPr>
        <w:rPr>
          <w:i/>
        </w:rPr>
      </w:pPr>
    </w:p>
    <w:p w14:paraId="496DF998" w14:textId="183EB2C2" w:rsidR="002E46DE" w:rsidRDefault="008B6B3F" w:rsidP="008B6B3F">
      <w:pPr>
        <w:rPr>
          <w:i/>
        </w:rPr>
      </w:pPr>
      <w:r>
        <w:rPr>
          <w:i/>
        </w:rPr>
        <w:t xml:space="preserve">Der er herefter en plads tilbage. </w:t>
      </w:r>
      <w:r w:rsidR="009B1073">
        <w:rPr>
          <w:i/>
        </w:rPr>
        <w:t>Totalentreprenørerne</w:t>
      </w:r>
      <w:r w:rsidR="00B30472">
        <w:rPr>
          <w:i/>
        </w:rPr>
        <w:t xml:space="preserve"> B, E og H er alle optaget med to af de efterspurgte discipliner. Ved valget herimellem skal det vurderes, hvilke </w:t>
      </w:r>
      <w:r w:rsidR="009B1073">
        <w:rPr>
          <w:i/>
        </w:rPr>
        <w:t>totalentreprenører</w:t>
      </w:r>
      <w:r w:rsidR="00B30472">
        <w:rPr>
          <w:i/>
        </w:rPr>
        <w:t xml:space="preserve"> der har de mest relevante </w:t>
      </w:r>
      <w:r w:rsidR="00B30472">
        <w:rPr>
          <w:i/>
        </w:rPr>
        <w:lastRenderedPageBreak/>
        <w:t xml:space="preserve">discipliner ud fra angivelsen i det konkrete indkøb af de efterspurgte discipliners procentuelle vægtning. Det konstateres, at </w:t>
      </w:r>
      <w:r w:rsidR="009B1073">
        <w:rPr>
          <w:i/>
        </w:rPr>
        <w:t>totalentreprenør</w:t>
      </w:r>
      <w:r w:rsidR="00B30472">
        <w:rPr>
          <w:i/>
        </w:rPr>
        <w:t xml:space="preserve"> B har Sporombygning, der vægter ca. 60 %, og Rydning &amp; nedbrydning, der vægter ca. 5 %. Det konstateres videre, at </w:t>
      </w:r>
      <w:r w:rsidR="009B1073">
        <w:rPr>
          <w:i/>
        </w:rPr>
        <w:t>totalentreprenør</w:t>
      </w:r>
      <w:r w:rsidR="00B30472">
        <w:rPr>
          <w:i/>
        </w:rPr>
        <w:t xml:space="preserve"> E og </w:t>
      </w:r>
      <w:r w:rsidR="009B1073">
        <w:rPr>
          <w:i/>
        </w:rPr>
        <w:t xml:space="preserve">totalentreprenør </w:t>
      </w:r>
      <w:r w:rsidR="00B30472">
        <w:rPr>
          <w:i/>
        </w:rPr>
        <w:t xml:space="preserve">H begge har Sporombygning, der vægter ca. 60 %, og Sikringstekniske arbejder, der vægter ca. 15 %. For det konkrete indkøb har </w:t>
      </w:r>
      <w:r w:rsidR="009B1073">
        <w:rPr>
          <w:i/>
        </w:rPr>
        <w:t>totalentreprenør</w:t>
      </w:r>
      <w:r w:rsidR="00992D22">
        <w:rPr>
          <w:i/>
        </w:rPr>
        <w:t xml:space="preserve"> </w:t>
      </w:r>
      <w:r w:rsidR="00B30472">
        <w:rPr>
          <w:i/>
        </w:rPr>
        <w:t xml:space="preserve">E og </w:t>
      </w:r>
      <w:r w:rsidR="009B1073">
        <w:rPr>
          <w:i/>
        </w:rPr>
        <w:t>totalentreprenør</w:t>
      </w:r>
      <w:r w:rsidR="00B30472">
        <w:rPr>
          <w:i/>
        </w:rPr>
        <w:t xml:space="preserve"> H derfor de mest relevante discipliner.</w:t>
      </w:r>
    </w:p>
    <w:p w14:paraId="612242F6" w14:textId="77777777" w:rsidR="002E46DE" w:rsidRDefault="002E46DE" w:rsidP="008B6B3F">
      <w:pPr>
        <w:rPr>
          <w:i/>
        </w:rPr>
      </w:pPr>
    </w:p>
    <w:p w14:paraId="2C7FC58D" w14:textId="062ADF8E" w:rsidR="008B6B3F" w:rsidRDefault="002E46DE" w:rsidP="008B6B3F">
      <w:pPr>
        <w:rPr>
          <w:i/>
        </w:rPr>
      </w:pPr>
      <w:r>
        <w:rPr>
          <w:i/>
        </w:rPr>
        <w:t xml:space="preserve">Da der kun er en plads tilbage, skal der foretages et valg mellem </w:t>
      </w:r>
      <w:r w:rsidR="009B1073">
        <w:rPr>
          <w:i/>
        </w:rPr>
        <w:t>totalentreprenør</w:t>
      </w:r>
      <w:r>
        <w:rPr>
          <w:i/>
        </w:rPr>
        <w:t xml:space="preserve"> E og </w:t>
      </w:r>
      <w:r w:rsidR="0055436E">
        <w:rPr>
          <w:i/>
        </w:rPr>
        <w:t>totalentreprenør</w:t>
      </w:r>
      <w:r>
        <w:rPr>
          <w:i/>
        </w:rPr>
        <w:t xml:space="preserve"> H. Dette foretages ved at vurdere, hvilken </w:t>
      </w:r>
      <w:r w:rsidR="0055436E">
        <w:rPr>
          <w:i/>
        </w:rPr>
        <w:t>totalentreprenør</w:t>
      </w:r>
      <w:r>
        <w:rPr>
          <w:i/>
        </w:rPr>
        <w:t xml:space="preserve"> der har opnået den bedste score for sin disciplinreferencer set i forhold til det konkrete indkøb.</w:t>
      </w:r>
      <w:r w:rsidR="00B30472">
        <w:rPr>
          <w:i/>
        </w:rPr>
        <w:t xml:space="preserve"> </w:t>
      </w:r>
    </w:p>
    <w:p w14:paraId="3B16D244" w14:textId="758D3DFC" w:rsidR="002E46DE" w:rsidRDefault="002E46DE" w:rsidP="00AA1C37">
      <w:pPr>
        <w:rPr>
          <w:i/>
        </w:rPr>
      </w:pPr>
    </w:p>
    <w:p w14:paraId="6660E2AE" w14:textId="63C449E0" w:rsidR="002E46DE" w:rsidRPr="0012505F" w:rsidRDefault="009351BC" w:rsidP="009351BC">
      <w:pPr>
        <w:spacing w:after="120"/>
        <w:contextualSpacing w:val="0"/>
        <w:rPr>
          <w:i/>
        </w:rPr>
      </w:pPr>
      <w:r>
        <w:rPr>
          <w:i/>
        </w:rPr>
        <w:t>Resultater heraf er følgende:</w:t>
      </w:r>
    </w:p>
    <w:p w14:paraId="12DE9AED" w14:textId="30FCABFE" w:rsidR="0012505F" w:rsidRPr="0012505F" w:rsidRDefault="0055436E" w:rsidP="00FE7551">
      <w:pPr>
        <w:pStyle w:val="ListParagraph"/>
        <w:numPr>
          <w:ilvl w:val="0"/>
          <w:numId w:val="18"/>
        </w:numPr>
        <w:rPr>
          <w:i/>
        </w:rPr>
      </w:pPr>
      <w:r>
        <w:rPr>
          <w:i/>
        </w:rPr>
        <w:t>Totalentreprenør</w:t>
      </w:r>
      <w:r w:rsidR="002E46DE">
        <w:rPr>
          <w:i/>
        </w:rPr>
        <w:t xml:space="preserve"> </w:t>
      </w:r>
      <w:r w:rsidR="0012505F" w:rsidRPr="0012505F">
        <w:rPr>
          <w:i/>
        </w:rPr>
        <w:t>E: (0,6*</w:t>
      </w:r>
      <w:r w:rsidR="001A3AC6">
        <w:rPr>
          <w:i/>
        </w:rPr>
        <w:t>4</w:t>
      </w:r>
      <w:r w:rsidR="0012505F" w:rsidRPr="0012505F">
        <w:rPr>
          <w:i/>
        </w:rPr>
        <w:t>)</w:t>
      </w:r>
      <w:r w:rsidR="002E46DE">
        <w:rPr>
          <w:i/>
        </w:rPr>
        <w:t xml:space="preserve"> </w:t>
      </w:r>
      <w:r w:rsidR="0012505F" w:rsidRPr="0012505F">
        <w:rPr>
          <w:i/>
        </w:rPr>
        <w:t>+</w:t>
      </w:r>
      <w:r w:rsidR="002E46DE">
        <w:rPr>
          <w:i/>
        </w:rPr>
        <w:t xml:space="preserve"> </w:t>
      </w:r>
      <w:r w:rsidR="0012505F" w:rsidRPr="0012505F">
        <w:rPr>
          <w:i/>
        </w:rPr>
        <w:t>(0,15*4)</w:t>
      </w:r>
      <w:r w:rsidR="002E46DE">
        <w:rPr>
          <w:i/>
        </w:rPr>
        <w:t xml:space="preserve"> </w:t>
      </w:r>
      <w:r w:rsidR="0012505F" w:rsidRPr="0012505F">
        <w:rPr>
          <w:i/>
        </w:rPr>
        <w:t xml:space="preserve">= </w:t>
      </w:r>
      <w:r w:rsidR="001A3AC6">
        <w:rPr>
          <w:i/>
        </w:rPr>
        <w:t>3</w:t>
      </w:r>
    </w:p>
    <w:p w14:paraId="1D15AF30" w14:textId="1CB49FD6" w:rsidR="0012505F" w:rsidRPr="0012505F" w:rsidRDefault="0055436E" w:rsidP="00FE7551">
      <w:pPr>
        <w:pStyle w:val="ListParagraph"/>
        <w:numPr>
          <w:ilvl w:val="0"/>
          <w:numId w:val="18"/>
        </w:numPr>
        <w:rPr>
          <w:i/>
        </w:rPr>
      </w:pPr>
      <w:r>
        <w:rPr>
          <w:i/>
        </w:rPr>
        <w:t xml:space="preserve">Totalentreprenør </w:t>
      </w:r>
      <w:r w:rsidR="0012505F" w:rsidRPr="0012505F">
        <w:rPr>
          <w:i/>
        </w:rPr>
        <w:t>H: (0,6*</w:t>
      </w:r>
      <w:r w:rsidR="001A3AC6">
        <w:rPr>
          <w:i/>
        </w:rPr>
        <w:t>4</w:t>
      </w:r>
      <w:r w:rsidR="0012505F" w:rsidRPr="0012505F">
        <w:rPr>
          <w:i/>
        </w:rPr>
        <w:t>)</w:t>
      </w:r>
      <w:r w:rsidR="002E46DE">
        <w:rPr>
          <w:i/>
        </w:rPr>
        <w:t xml:space="preserve"> </w:t>
      </w:r>
      <w:r w:rsidR="0012505F" w:rsidRPr="0012505F">
        <w:rPr>
          <w:i/>
        </w:rPr>
        <w:t>+</w:t>
      </w:r>
      <w:r w:rsidR="002E46DE">
        <w:rPr>
          <w:i/>
        </w:rPr>
        <w:t xml:space="preserve"> </w:t>
      </w:r>
      <w:r w:rsidR="0012505F" w:rsidRPr="0012505F">
        <w:rPr>
          <w:i/>
        </w:rPr>
        <w:t>(0,15*4)</w:t>
      </w:r>
      <w:r w:rsidR="002E46DE">
        <w:rPr>
          <w:i/>
        </w:rPr>
        <w:t xml:space="preserve"> </w:t>
      </w:r>
      <w:r w:rsidR="0012505F" w:rsidRPr="0012505F">
        <w:rPr>
          <w:i/>
        </w:rPr>
        <w:t xml:space="preserve">= </w:t>
      </w:r>
      <w:r w:rsidR="001A3AC6">
        <w:rPr>
          <w:i/>
        </w:rPr>
        <w:t>3</w:t>
      </w:r>
    </w:p>
    <w:p w14:paraId="706525F1" w14:textId="77777777" w:rsidR="0012505F" w:rsidRPr="0012505F" w:rsidRDefault="0012505F" w:rsidP="0012505F">
      <w:pPr>
        <w:rPr>
          <w:i/>
        </w:rPr>
      </w:pPr>
    </w:p>
    <w:p w14:paraId="000A9A67" w14:textId="7FE37661" w:rsidR="0012505F" w:rsidRDefault="004529A1" w:rsidP="00AA1C37">
      <w:r>
        <w:rPr>
          <w:i/>
        </w:rPr>
        <w:t>Da det</w:t>
      </w:r>
      <w:r w:rsidR="0012505F" w:rsidRPr="0012505F">
        <w:rPr>
          <w:i/>
        </w:rPr>
        <w:t xml:space="preserve"> </w:t>
      </w:r>
      <w:r>
        <w:rPr>
          <w:i/>
        </w:rPr>
        <w:t xml:space="preserve">stadig </w:t>
      </w:r>
      <w:r w:rsidR="0012505F" w:rsidRPr="0012505F">
        <w:rPr>
          <w:i/>
        </w:rPr>
        <w:t xml:space="preserve">står lige </w:t>
      </w:r>
      <w:r>
        <w:rPr>
          <w:i/>
        </w:rPr>
        <w:t xml:space="preserve">mellem </w:t>
      </w:r>
      <w:r w:rsidR="0055436E">
        <w:rPr>
          <w:i/>
        </w:rPr>
        <w:t>totalentreprenør</w:t>
      </w:r>
      <w:r w:rsidR="002E46DE">
        <w:rPr>
          <w:i/>
        </w:rPr>
        <w:t xml:space="preserve"> </w:t>
      </w:r>
      <w:r>
        <w:rPr>
          <w:i/>
        </w:rPr>
        <w:t xml:space="preserve">E og </w:t>
      </w:r>
      <w:r w:rsidR="0055436E">
        <w:rPr>
          <w:i/>
        </w:rPr>
        <w:t>totalentreprenør</w:t>
      </w:r>
      <w:r w:rsidR="00992D22">
        <w:rPr>
          <w:i/>
        </w:rPr>
        <w:t xml:space="preserve"> </w:t>
      </w:r>
      <w:r>
        <w:rPr>
          <w:i/>
        </w:rPr>
        <w:t>H, bliver det</w:t>
      </w:r>
      <w:r w:rsidR="0012505F" w:rsidRPr="0012505F">
        <w:rPr>
          <w:i/>
        </w:rPr>
        <w:t xml:space="preserve"> </w:t>
      </w:r>
      <w:r w:rsidR="002E46DE">
        <w:rPr>
          <w:i/>
        </w:rPr>
        <w:t xml:space="preserve">herefter </w:t>
      </w:r>
      <w:r w:rsidR="0012505F" w:rsidRPr="0012505F">
        <w:rPr>
          <w:i/>
        </w:rPr>
        <w:t>soliditetsgraden f</w:t>
      </w:r>
      <w:r>
        <w:rPr>
          <w:i/>
        </w:rPr>
        <w:t>ra</w:t>
      </w:r>
      <w:r w:rsidR="0012505F" w:rsidRPr="0012505F">
        <w:rPr>
          <w:i/>
        </w:rPr>
        <w:t xml:space="preserve"> det seneste tilgængelige regnskabsår, jf. </w:t>
      </w:r>
      <w:r w:rsidR="002E46DE">
        <w:rPr>
          <w:i/>
        </w:rPr>
        <w:t xml:space="preserve">afsnit </w:t>
      </w:r>
      <w:r w:rsidR="00F8626B" w:rsidRPr="00F8626B">
        <w:rPr>
          <w:i/>
          <w:iCs/>
        </w:rPr>
        <w:fldChar w:fldCharType="begin"/>
      </w:r>
      <w:r w:rsidR="00F8626B" w:rsidRPr="00F8626B">
        <w:rPr>
          <w:i/>
          <w:iCs/>
        </w:rPr>
        <w:instrText xml:space="preserve"> REF _Ref516798396 \r \h </w:instrText>
      </w:r>
      <w:r w:rsidR="00F8626B">
        <w:rPr>
          <w:i/>
          <w:iCs/>
        </w:rPr>
        <w:instrText xml:space="preserve"> \* MERGEFORMAT </w:instrText>
      </w:r>
      <w:r w:rsidR="00F8626B" w:rsidRPr="00F8626B">
        <w:rPr>
          <w:i/>
          <w:iCs/>
        </w:rPr>
      </w:r>
      <w:r w:rsidR="00F8626B" w:rsidRPr="00F8626B">
        <w:rPr>
          <w:i/>
          <w:iCs/>
        </w:rPr>
        <w:fldChar w:fldCharType="separate"/>
      </w:r>
      <w:r w:rsidR="00DB2AC8">
        <w:rPr>
          <w:i/>
          <w:iCs/>
        </w:rPr>
        <w:t>6.1</w:t>
      </w:r>
      <w:r w:rsidR="00F8626B" w:rsidRPr="00F8626B">
        <w:rPr>
          <w:i/>
          <w:iCs/>
        </w:rPr>
        <w:fldChar w:fldCharType="end"/>
      </w:r>
      <w:r w:rsidR="002E46DE">
        <w:rPr>
          <w:i/>
        </w:rPr>
        <w:t xml:space="preserve">, </w:t>
      </w:r>
      <w:r w:rsidR="0012505F" w:rsidRPr="0012505F">
        <w:rPr>
          <w:i/>
        </w:rPr>
        <w:t>punkt III.</w:t>
      </w:r>
      <w:r w:rsidR="00F8626B">
        <w:rPr>
          <w:i/>
        </w:rPr>
        <w:t xml:space="preserve">, </w:t>
      </w:r>
      <w:r w:rsidR="0012505F" w:rsidRPr="0012505F">
        <w:rPr>
          <w:i/>
        </w:rPr>
        <w:t>ii</w:t>
      </w:r>
      <w:r w:rsidR="00F8626B">
        <w:rPr>
          <w:i/>
        </w:rPr>
        <w:t>.</w:t>
      </w:r>
      <w:r>
        <w:rPr>
          <w:i/>
        </w:rPr>
        <w:t>, der afgør sagen</w:t>
      </w:r>
      <w:r w:rsidR="002E46DE">
        <w:rPr>
          <w:i/>
        </w:rPr>
        <w:t xml:space="preserve">. Det kan konstateres, at </w:t>
      </w:r>
      <w:r w:rsidR="0055436E">
        <w:rPr>
          <w:i/>
        </w:rPr>
        <w:t>totalentreprenør</w:t>
      </w:r>
      <w:r w:rsidR="0012505F" w:rsidRPr="0012505F">
        <w:rPr>
          <w:i/>
        </w:rPr>
        <w:t xml:space="preserve"> H </w:t>
      </w:r>
      <w:r>
        <w:rPr>
          <w:i/>
        </w:rPr>
        <w:t>har</w:t>
      </w:r>
      <w:r w:rsidR="001A3AC6">
        <w:rPr>
          <w:i/>
        </w:rPr>
        <w:t xml:space="preserve"> den bedste soliditetsgrad </w:t>
      </w:r>
      <w:r>
        <w:rPr>
          <w:i/>
        </w:rPr>
        <w:t xml:space="preserve">og </w:t>
      </w:r>
      <w:r w:rsidR="0012505F" w:rsidRPr="0012505F">
        <w:rPr>
          <w:i/>
        </w:rPr>
        <w:t>bliver den sidste</w:t>
      </w:r>
      <w:r w:rsidR="002E46DE">
        <w:rPr>
          <w:i/>
        </w:rPr>
        <w:t xml:space="preserve"> </w:t>
      </w:r>
      <w:r w:rsidR="0055436E">
        <w:rPr>
          <w:i/>
        </w:rPr>
        <w:t>totalentreprenør</w:t>
      </w:r>
      <w:r w:rsidR="00320638">
        <w:rPr>
          <w:i/>
        </w:rPr>
        <w:t xml:space="preserve"> </w:t>
      </w:r>
      <w:r w:rsidR="0012505F" w:rsidRPr="0012505F">
        <w:rPr>
          <w:i/>
        </w:rPr>
        <w:t>blive</w:t>
      </w:r>
      <w:r w:rsidR="00320638">
        <w:rPr>
          <w:i/>
        </w:rPr>
        <w:t>r</w:t>
      </w:r>
      <w:r w:rsidR="0012505F" w:rsidRPr="0012505F">
        <w:rPr>
          <w:i/>
        </w:rPr>
        <w:t xml:space="preserve"> inviteret</w:t>
      </w:r>
      <w:r w:rsidR="00320638">
        <w:rPr>
          <w:i/>
        </w:rPr>
        <w:t xml:space="preserve"> til at afgive tilbud</w:t>
      </w:r>
      <w:r w:rsidR="0012505F" w:rsidRPr="0012505F">
        <w:rPr>
          <w:i/>
        </w:rPr>
        <w:t>.</w:t>
      </w:r>
      <w:r w:rsidR="0012505F">
        <w:t xml:space="preserve"> </w:t>
      </w:r>
    </w:p>
    <w:p w14:paraId="38A2C3B4" w14:textId="3D8C4E46" w:rsidR="00B87DEE" w:rsidRDefault="00B87DEE" w:rsidP="00AA1C37"/>
    <w:p w14:paraId="4AA3A76D" w14:textId="4DEBF19D" w:rsidR="0012505F" w:rsidRDefault="00A60799" w:rsidP="00AA1C37">
      <w:pPr>
        <w:rPr>
          <w:i/>
        </w:rPr>
      </w:pPr>
      <w:r w:rsidRPr="00A60799">
        <w:rPr>
          <w:i/>
        </w:rPr>
        <w:t xml:space="preserve">Selvom </w:t>
      </w:r>
      <w:r w:rsidR="0055436E">
        <w:rPr>
          <w:i/>
        </w:rPr>
        <w:t>totalentreprenør</w:t>
      </w:r>
      <w:r w:rsidR="002E46DE">
        <w:rPr>
          <w:i/>
        </w:rPr>
        <w:t xml:space="preserve"> </w:t>
      </w:r>
      <w:r w:rsidRPr="00A60799">
        <w:rPr>
          <w:i/>
        </w:rPr>
        <w:t>B for så vidt har e</w:t>
      </w:r>
      <w:r w:rsidR="002E46DE">
        <w:rPr>
          <w:i/>
        </w:rPr>
        <w:t>n</w:t>
      </w:r>
      <w:r w:rsidRPr="00A60799">
        <w:rPr>
          <w:i/>
        </w:rPr>
        <w:t xml:space="preserve"> højere </w:t>
      </w:r>
      <w:r w:rsidR="002E46DE">
        <w:rPr>
          <w:i/>
        </w:rPr>
        <w:t>score</w:t>
      </w:r>
      <w:r w:rsidRPr="00A60799">
        <w:rPr>
          <w:i/>
        </w:rPr>
        <w:t xml:space="preserve"> ((0,6*5)</w:t>
      </w:r>
      <w:r w:rsidR="0026500F">
        <w:rPr>
          <w:i/>
        </w:rPr>
        <w:t xml:space="preserve"> </w:t>
      </w:r>
      <w:r w:rsidRPr="00A60799">
        <w:rPr>
          <w:i/>
        </w:rPr>
        <w:t>+</w:t>
      </w:r>
      <w:r w:rsidR="0026500F">
        <w:rPr>
          <w:i/>
        </w:rPr>
        <w:t xml:space="preserve"> </w:t>
      </w:r>
      <w:r w:rsidRPr="00A60799">
        <w:rPr>
          <w:i/>
        </w:rPr>
        <w:t>(0,05*5)</w:t>
      </w:r>
      <w:r>
        <w:rPr>
          <w:i/>
        </w:rPr>
        <w:t xml:space="preserve"> </w:t>
      </w:r>
      <w:r w:rsidRPr="00A60799">
        <w:rPr>
          <w:i/>
        </w:rPr>
        <w:t>=</w:t>
      </w:r>
      <w:r>
        <w:rPr>
          <w:i/>
        </w:rPr>
        <w:t xml:space="preserve"> </w:t>
      </w:r>
      <w:r w:rsidRPr="00A60799">
        <w:rPr>
          <w:i/>
        </w:rPr>
        <w:t xml:space="preserve">3,25) end </w:t>
      </w:r>
      <w:r w:rsidR="0055436E">
        <w:rPr>
          <w:i/>
        </w:rPr>
        <w:t>totalentreprenør</w:t>
      </w:r>
      <w:r w:rsidR="002E46DE">
        <w:rPr>
          <w:i/>
        </w:rPr>
        <w:t xml:space="preserve"> </w:t>
      </w:r>
      <w:r>
        <w:rPr>
          <w:i/>
        </w:rPr>
        <w:t xml:space="preserve">E og </w:t>
      </w:r>
      <w:r w:rsidR="0055436E">
        <w:rPr>
          <w:i/>
        </w:rPr>
        <w:t>totalent</w:t>
      </w:r>
      <w:r w:rsidR="00992D22">
        <w:rPr>
          <w:i/>
        </w:rPr>
        <w:t>r</w:t>
      </w:r>
      <w:r w:rsidR="0055436E">
        <w:rPr>
          <w:i/>
        </w:rPr>
        <w:t>eprenør</w:t>
      </w:r>
      <w:r w:rsidR="002E46DE">
        <w:rPr>
          <w:i/>
        </w:rPr>
        <w:t xml:space="preserve"> </w:t>
      </w:r>
      <w:r>
        <w:rPr>
          <w:i/>
        </w:rPr>
        <w:t xml:space="preserve">H; har det samlet mere betydning, at </w:t>
      </w:r>
      <w:r w:rsidR="0055436E">
        <w:rPr>
          <w:i/>
        </w:rPr>
        <w:t>totalentreprenør</w:t>
      </w:r>
      <w:r w:rsidR="002E46DE">
        <w:rPr>
          <w:i/>
        </w:rPr>
        <w:t xml:space="preserve"> </w:t>
      </w:r>
      <w:r>
        <w:rPr>
          <w:i/>
        </w:rPr>
        <w:t xml:space="preserve">E og </w:t>
      </w:r>
      <w:r w:rsidR="0055436E">
        <w:rPr>
          <w:i/>
        </w:rPr>
        <w:t>totalentreprenør</w:t>
      </w:r>
      <w:r w:rsidR="002E46DE">
        <w:rPr>
          <w:i/>
        </w:rPr>
        <w:t xml:space="preserve"> </w:t>
      </w:r>
      <w:r>
        <w:rPr>
          <w:i/>
        </w:rPr>
        <w:t xml:space="preserve">H er kvalificeret i en for </w:t>
      </w:r>
      <w:r w:rsidR="001A6685">
        <w:rPr>
          <w:i/>
        </w:rPr>
        <w:t>det konkrete indkøb</w:t>
      </w:r>
      <w:r>
        <w:rPr>
          <w:i/>
        </w:rPr>
        <w:t xml:space="preserve"> mere relevant disciplin, S</w:t>
      </w:r>
      <w:r w:rsidRPr="00E3711F">
        <w:rPr>
          <w:i/>
        </w:rPr>
        <w:t>ikring</w:t>
      </w:r>
      <w:r>
        <w:rPr>
          <w:i/>
        </w:rPr>
        <w:t xml:space="preserve">stekniske arbejder, end </w:t>
      </w:r>
      <w:r w:rsidR="0055436E">
        <w:rPr>
          <w:i/>
        </w:rPr>
        <w:t>totalentreprenør</w:t>
      </w:r>
      <w:r w:rsidR="001A6685">
        <w:rPr>
          <w:i/>
        </w:rPr>
        <w:t xml:space="preserve"> </w:t>
      </w:r>
      <w:r>
        <w:rPr>
          <w:i/>
        </w:rPr>
        <w:t>B er med Rydning &amp; nedbrydning.</w:t>
      </w:r>
    </w:p>
    <w:p w14:paraId="4D294A1C" w14:textId="0477AB40" w:rsidR="009351BC" w:rsidRDefault="001A6685" w:rsidP="00806905">
      <w:pPr>
        <w:rPr>
          <w:i/>
        </w:rPr>
      </w:pPr>
      <w:r>
        <w:rPr>
          <w:i/>
        </w:rPr>
        <w:t xml:space="preserve">Som det ses, kommer </w:t>
      </w:r>
      <w:r w:rsidR="0055436E">
        <w:rPr>
          <w:i/>
        </w:rPr>
        <w:t>totalentreprenør</w:t>
      </w:r>
      <w:r>
        <w:rPr>
          <w:i/>
        </w:rPr>
        <w:t xml:space="preserve"> G ikke i betragtning til at indgå i feltet af de fem </w:t>
      </w:r>
      <w:r w:rsidR="0055436E">
        <w:rPr>
          <w:i/>
        </w:rPr>
        <w:t>totalentreprenører</w:t>
      </w:r>
      <w:r>
        <w:rPr>
          <w:i/>
        </w:rPr>
        <w:t xml:space="preserve">, der udvælges til at blive inviteret til at afgive tilbud, idet </w:t>
      </w:r>
      <w:r w:rsidR="0055436E">
        <w:rPr>
          <w:i/>
        </w:rPr>
        <w:t>totalentreprenør</w:t>
      </w:r>
      <w:r>
        <w:rPr>
          <w:i/>
        </w:rPr>
        <w:t xml:space="preserve"> G alene er optaget på ordningen med én af de efterspurgte discipliner, og idet der er fem </w:t>
      </w:r>
      <w:r w:rsidR="0055436E">
        <w:rPr>
          <w:i/>
        </w:rPr>
        <w:t>totalentrep</w:t>
      </w:r>
      <w:r w:rsidR="00992D22">
        <w:rPr>
          <w:i/>
        </w:rPr>
        <w:t>r</w:t>
      </w:r>
      <w:r w:rsidR="0055436E">
        <w:rPr>
          <w:i/>
        </w:rPr>
        <w:t>enører</w:t>
      </w:r>
      <w:r>
        <w:rPr>
          <w:i/>
        </w:rPr>
        <w:t xml:space="preserve">, der er optaget på ordningen med </w:t>
      </w:r>
      <w:r w:rsidR="00806905">
        <w:rPr>
          <w:i/>
        </w:rPr>
        <w:t>mere end én relevant disciplin.</w:t>
      </w:r>
    </w:p>
    <w:p w14:paraId="7DF15737" w14:textId="30B5E131" w:rsidR="00806905" w:rsidRDefault="00806905" w:rsidP="00806905">
      <w:pPr>
        <w:rPr>
          <w:i/>
        </w:rPr>
      </w:pPr>
    </w:p>
    <w:p w14:paraId="4C8CD889" w14:textId="77777777" w:rsidR="00806905" w:rsidRPr="00806905" w:rsidRDefault="00806905" w:rsidP="00806905">
      <w:pPr>
        <w:rPr>
          <w:i/>
        </w:rPr>
      </w:pPr>
    </w:p>
    <w:p w14:paraId="61A08384" w14:textId="77777777" w:rsidR="005B05B1" w:rsidRDefault="005B05B1">
      <w:pPr>
        <w:spacing w:after="200"/>
        <w:contextualSpacing w:val="0"/>
        <w:jc w:val="left"/>
        <w:rPr>
          <w:b/>
          <w:i/>
        </w:rPr>
      </w:pPr>
      <w:r>
        <w:rPr>
          <w:b/>
          <w:i/>
        </w:rPr>
        <w:br w:type="page"/>
      </w:r>
    </w:p>
    <w:p w14:paraId="0F8A6B7E" w14:textId="76101272" w:rsidR="001A6685" w:rsidRPr="0026500F" w:rsidRDefault="001A6685" w:rsidP="00815147">
      <w:pPr>
        <w:spacing w:after="120"/>
        <w:contextualSpacing w:val="0"/>
        <w:rPr>
          <w:b/>
          <w:i/>
        </w:rPr>
      </w:pPr>
      <w:r w:rsidRPr="0026500F">
        <w:rPr>
          <w:b/>
          <w:i/>
        </w:rPr>
        <w:lastRenderedPageBreak/>
        <w:t xml:space="preserve">Eksempel </w:t>
      </w:r>
      <w:r w:rsidR="00D1030F">
        <w:rPr>
          <w:b/>
          <w:i/>
        </w:rPr>
        <w:t>6</w:t>
      </w:r>
      <w:r w:rsidRPr="0026500F">
        <w:rPr>
          <w:b/>
          <w:i/>
        </w:rPr>
        <w:t xml:space="preserve">– </w:t>
      </w:r>
      <w:r w:rsidR="005B05B1">
        <w:rPr>
          <w:b/>
          <w:i/>
        </w:rPr>
        <w:t xml:space="preserve">Udvælgelse jf. </w:t>
      </w:r>
      <w:r w:rsidRPr="0026500F">
        <w:rPr>
          <w:b/>
          <w:i/>
        </w:rPr>
        <w:t>afsnit 6.2:</w:t>
      </w:r>
    </w:p>
    <w:p w14:paraId="29E82126" w14:textId="138543A9" w:rsidR="00274459" w:rsidRDefault="00274459" w:rsidP="00815147">
      <w:pPr>
        <w:spacing w:after="120"/>
        <w:contextualSpacing w:val="0"/>
        <w:rPr>
          <w:i/>
        </w:rPr>
      </w:pPr>
      <w:r>
        <w:rPr>
          <w:i/>
        </w:rPr>
        <w:t xml:space="preserve">Efter reduktion af et muligt tilbudsgiverfelt i henhold til </w:t>
      </w:r>
      <w:r w:rsidR="00972071">
        <w:rPr>
          <w:i/>
        </w:rPr>
        <w:t xml:space="preserve">afsnit </w:t>
      </w:r>
      <w:r w:rsidR="00F8626B" w:rsidRPr="00F8626B">
        <w:rPr>
          <w:i/>
          <w:iCs/>
        </w:rPr>
        <w:fldChar w:fldCharType="begin"/>
      </w:r>
      <w:r w:rsidR="00F8626B" w:rsidRPr="00F8626B">
        <w:rPr>
          <w:i/>
          <w:iCs/>
        </w:rPr>
        <w:instrText xml:space="preserve"> REF _Ref516798396 \r \h </w:instrText>
      </w:r>
      <w:r w:rsidR="00F8626B">
        <w:rPr>
          <w:i/>
          <w:iCs/>
        </w:rPr>
        <w:instrText xml:space="preserve"> \* MERGEFORMAT </w:instrText>
      </w:r>
      <w:r w:rsidR="00F8626B" w:rsidRPr="00F8626B">
        <w:rPr>
          <w:i/>
          <w:iCs/>
        </w:rPr>
      </w:r>
      <w:r w:rsidR="00F8626B" w:rsidRPr="00F8626B">
        <w:rPr>
          <w:i/>
          <w:iCs/>
        </w:rPr>
        <w:fldChar w:fldCharType="separate"/>
      </w:r>
      <w:r w:rsidR="00DB2AC8">
        <w:rPr>
          <w:i/>
          <w:iCs/>
        </w:rPr>
        <w:t>6.1</w:t>
      </w:r>
      <w:r w:rsidR="00F8626B" w:rsidRPr="00F8626B">
        <w:rPr>
          <w:i/>
          <w:iCs/>
        </w:rPr>
        <w:fldChar w:fldCharType="end"/>
      </w:r>
      <w:r>
        <w:rPr>
          <w:i/>
        </w:rPr>
        <w:t xml:space="preserve"> står følgende konstellationer tilbage</w:t>
      </w:r>
      <w:r w:rsidR="0056082D">
        <w:rPr>
          <w:i/>
        </w:rPr>
        <w:t>, der skal reduceres i henhold til</w:t>
      </w:r>
      <w:r w:rsidR="0055436E">
        <w:rPr>
          <w:i/>
        </w:rPr>
        <w:t xml:space="preserve"> </w:t>
      </w:r>
      <w:r w:rsidR="00972071">
        <w:rPr>
          <w:i/>
        </w:rPr>
        <w:t xml:space="preserve">afsnit </w:t>
      </w:r>
      <w:r w:rsidR="00CB4012" w:rsidRPr="00CB4012">
        <w:rPr>
          <w:i/>
        </w:rPr>
        <w:fldChar w:fldCharType="begin"/>
      </w:r>
      <w:r w:rsidR="00CB4012" w:rsidRPr="00CB4012">
        <w:rPr>
          <w:i/>
        </w:rPr>
        <w:instrText xml:space="preserve"> REF _Ref529254325 \r \h  \* MERGEFORMAT </w:instrText>
      </w:r>
      <w:r w:rsidR="00CB4012" w:rsidRPr="00CB4012">
        <w:rPr>
          <w:i/>
        </w:rPr>
      </w:r>
      <w:r w:rsidR="00CB4012" w:rsidRPr="00CB4012">
        <w:rPr>
          <w:i/>
        </w:rPr>
        <w:fldChar w:fldCharType="separate"/>
      </w:r>
      <w:r w:rsidR="00DB2AC8">
        <w:rPr>
          <w:i/>
        </w:rPr>
        <w:t>6.2</w:t>
      </w:r>
      <w:r w:rsidR="00CB4012" w:rsidRPr="00CB4012">
        <w:rPr>
          <w:i/>
        </w:rPr>
        <w:fldChar w:fldCharType="end"/>
      </w:r>
      <w:r w:rsidR="00CB4012" w:rsidRPr="00CB4012">
        <w:rPr>
          <w:i/>
        </w:rPr>
        <w:t>,</w:t>
      </w:r>
      <w:r w:rsidR="00CB4012">
        <w:t xml:space="preserve"> </w:t>
      </w:r>
      <w:r w:rsidR="008707E6">
        <w:t>”</w:t>
      </w:r>
      <w:r w:rsidR="00CB4012" w:rsidRPr="00CB4012">
        <w:rPr>
          <w:i/>
        </w:rPr>
        <w:t>Håndtering af eventuelle interessekonflikter og risiko for tilbudskoordination</w:t>
      </w:r>
      <w:r w:rsidR="008707E6">
        <w:rPr>
          <w:i/>
        </w:rPr>
        <w:t>”</w:t>
      </w:r>
      <w:r w:rsidR="00815147">
        <w:rPr>
          <w:i/>
        </w:rPr>
        <w:t>:</w:t>
      </w:r>
    </w:p>
    <w:tbl>
      <w:tblPr>
        <w:tblStyle w:val="Gittertabel1-lys-farve11"/>
        <w:tblW w:w="0" w:type="auto"/>
        <w:tblLook w:val="04A0" w:firstRow="1" w:lastRow="0" w:firstColumn="1" w:lastColumn="0" w:noHBand="0" w:noVBand="1"/>
      </w:tblPr>
      <w:tblGrid>
        <w:gridCol w:w="2547"/>
        <w:gridCol w:w="2125"/>
        <w:gridCol w:w="2336"/>
        <w:gridCol w:w="2336"/>
      </w:tblGrid>
      <w:tr w:rsidR="00274459" w14:paraId="73B5DDE0" w14:textId="77777777" w:rsidTr="00C275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6525344" w14:textId="2E1EC10F" w:rsidR="00274459" w:rsidRDefault="00274459" w:rsidP="00274459">
            <w:pPr>
              <w:jc w:val="left"/>
              <w:rPr>
                <w:i/>
              </w:rPr>
            </w:pPr>
            <w:r>
              <w:rPr>
                <w:i/>
              </w:rPr>
              <w:t>Placering efter</w:t>
            </w:r>
            <w:r w:rsidR="00972071">
              <w:rPr>
                <w:i/>
              </w:rPr>
              <w:t xml:space="preserve"> Banedanmarks</w:t>
            </w:r>
            <w:r>
              <w:rPr>
                <w:i/>
              </w:rPr>
              <w:t xml:space="preserve"> </w:t>
            </w:r>
            <w:r>
              <w:rPr>
                <w:i/>
              </w:rPr>
              <w:br/>
            </w:r>
            <w:r w:rsidR="00972071">
              <w:rPr>
                <w:i/>
              </w:rPr>
              <w:t>gennemførelse af vurdering efter afsnit 6.1</w:t>
            </w:r>
          </w:p>
        </w:tc>
        <w:tc>
          <w:tcPr>
            <w:tcW w:w="2125" w:type="dxa"/>
          </w:tcPr>
          <w:p w14:paraId="3F511AD7" w14:textId="070F609D" w:rsidR="00274459" w:rsidRDefault="00274459" w:rsidP="00AA1C37">
            <w:pPr>
              <w:cnfStyle w:val="100000000000" w:firstRow="1" w:lastRow="0" w:firstColumn="0" w:lastColumn="0" w:oddVBand="0" w:evenVBand="0" w:oddHBand="0" w:evenHBand="0" w:firstRowFirstColumn="0" w:firstRowLastColumn="0" w:lastRowFirstColumn="0" w:lastRowLastColumn="0"/>
              <w:rPr>
                <w:i/>
              </w:rPr>
            </w:pPr>
            <w:r>
              <w:rPr>
                <w:i/>
              </w:rPr>
              <w:t xml:space="preserve">Selvstændig TE </w:t>
            </w:r>
          </w:p>
        </w:tc>
        <w:tc>
          <w:tcPr>
            <w:tcW w:w="2336" w:type="dxa"/>
          </w:tcPr>
          <w:p w14:paraId="257F7A5B" w14:textId="4282E9DF" w:rsidR="00274459" w:rsidRDefault="0004761A" w:rsidP="0056082D">
            <w:pPr>
              <w:jc w:val="left"/>
              <w:cnfStyle w:val="100000000000" w:firstRow="1" w:lastRow="0" w:firstColumn="0" w:lastColumn="0" w:oddVBand="0" w:evenVBand="0" w:oddHBand="0" w:evenHBand="0" w:firstRowFirstColumn="0" w:firstRowLastColumn="0" w:lastRowFirstColumn="0" w:lastRowLastColumn="0"/>
              <w:rPr>
                <w:i/>
              </w:rPr>
            </w:pPr>
            <w:r>
              <w:rPr>
                <w:i/>
              </w:rPr>
              <w:t xml:space="preserve">Støttende enheder </w:t>
            </w:r>
          </w:p>
        </w:tc>
        <w:tc>
          <w:tcPr>
            <w:tcW w:w="2336" w:type="dxa"/>
          </w:tcPr>
          <w:p w14:paraId="2685BD24" w14:textId="0CC4C648" w:rsidR="00274459" w:rsidRDefault="00274459" w:rsidP="00AA1C37">
            <w:pPr>
              <w:cnfStyle w:val="100000000000" w:firstRow="1" w:lastRow="0" w:firstColumn="0" w:lastColumn="0" w:oddVBand="0" w:evenVBand="0" w:oddHBand="0" w:evenHBand="0" w:firstRowFirstColumn="0" w:firstRowLastColumn="0" w:lastRowFirstColumn="0" w:lastRowLastColumn="0"/>
              <w:rPr>
                <w:i/>
              </w:rPr>
            </w:pPr>
            <w:r>
              <w:rPr>
                <w:i/>
              </w:rPr>
              <w:t>Konsortium</w:t>
            </w:r>
          </w:p>
        </w:tc>
      </w:tr>
      <w:tr w:rsidR="00274459" w14:paraId="7A473819" w14:textId="77777777" w:rsidTr="00C2754C">
        <w:tc>
          <w:tcPr>
            <w:cnfStyle w:val="001000000000" w:firstRow="0" w:lastRow="0" w:firstColumn="1" w:lastColumn="0" w:oddVBand="0" w:evenVBand="0" w:oddHBand="0" w:evenHBand="0" w:firstRowFirstColumn="0" w:firstRowLastColumn="0" w:lastRowFirstColumn="0" w:lastRowLastColumn="0"/>
            <w:tcW w:w="2547" w:type="dxa"/>
          </w:tcPr>
          <w:p w14:paraId="230DC560" w14:textId="1D969FFA" w:rsidR="00274459" w:rsidRDefault="00274459" w:rsidP="00AA1C37">
            <w:pPr>
              <w:rPr>
                <w:i/>
              </w:rPr>
            </w:pPr>
            <w:r>
              <w:rPr>
                <w:i/>
              </w:rPr>
              <w:t>1</w:t>
            </w:r>
          </w:p>
        </w:tc>
        <w:tc>
          <w:tcPr>
            <w:tcW w:w="2125" w:type="dxa"/>
          </w:tcPr>
          <w:p w14:paraId="6259B609" w14:textId="2684E1B9" w:rsidR="00274459" w:rsidRDefault="00274459" w:rsidP="00AA1C37">
            <w:pPr>
              <w:cnfStyle w:val="000000000000" w:firstRow="0" w:lastRow="0" w:firstColumn="0" w:lastColumn="0" w:oddVBand="0" w:evenVBand="0" w:oddHBand="0" w:evenHBand="0" w:firstRowFirstColumn="0" w:firstRowLastColumn="0" w:lastRowFirstColumn="0" w:lastRowLastColumn="0"/>
              <w:rPr>
                <w:i/>
              </w:rPr>
            </w:pPr>
            <w:r>
              <w:rPr>
                <w:i/>
              </w:rPr>
              <w:t>X</w:t>
            </w:r>
            <w:r w:rsidR="0056082D">
              <w:rPr>
                <w:i/>
              </w:rPr>
              <w:t>1</w:t>
            </w:r>
          </w:p>
        </w:tc>
        <w:tc>
          <w:tcPr>
            <w:tcW w:w="2336" w:type="dxa"/>
          </w:tcPr>
          <w:p w14:paraId="26A96005" w14:textId="68B38F0C" w:rsidR="00274459" w:rsidRDefault="00274459" w:rsidP="00AA1C37">
            <w:pPr>
              <w:cnfStyle w:val="000000000000" w:firstRow="0" w:lastRow="0" w:firstColumn="0" w:lastColumn="0" w:oddVBand="0" w:evenVBand="0" w:oddHBand="0" w:evenHBand="0" w:firstRowFirstColumn="0" w:firstRowLastColumn="0" w:lastRowFirstColumn="0" w:lastRowLastColumn="0"/>
              <w:rPr>
                <w:i/>
              </w:rPr>
            </w:pPr>
            <w:r>
              <w:rPr>
                <w:i/>
              </w:rPr>
              <w:t>N</w:t>
            </w:r>
          </w:p>
        </w:tc>
        <w:tc>
          <w:tcPr>
            <w:tcW w:w="2336" w:type="dxa"/>
          </w:tcPr>
          <w:p w14:paraId="4AD5771C" w14:textId="77777777" w:rsidR="00274459" w:rsidRDefault="00274459" w:rsidP="00AA1C37">
            <w:pPr>
              <w:cnfStyle w:val="000000000000" w:firstRow="0" w:lastRow="0" w:firstColumn="0" w:lastColumn="0" w:oddVBand="0" w:evenVBand="0" w:oddHBand="0" w:evenHBand="0" w:firstRowFirstColumn="0" w:firstRowLastColumn="0" w:lastRowFirstColumn="0" w:lastRowLastColumn="0"/>
              <w:rPr>
                <w:i/>
              </w:rPr>
            </w:pPr>
          </w:p>
        </w:tc>
      </w:tr>
      <w:tr w:rsidR="00274459" w14:paraId="2C57349B" w14:textId="77777777" w:rsidTr="00C2754C">
        <w:tc>
          <w:tcPr>
            <w:cnfStyle w:val="001000000000" w:firstRow="0" w:lastRow="0" w:firstColumn="1" w:lastColumn="0" w:oddVBand="0" w:evenVBand="0" w:oddHBand="0" w:evenHBand="0" w:firstRowFirstColumn="0" w:firstRowLastColumn="0" w:lastRowFirstColumn="0" w:lastRowLastColumn="0"/>
            <w:tcW w:w="2547" w:type="dxa"/>
          </w:tcPr>
          <w:p w14:paraId="19400980" w14:textId="6BE05D81" w:rsidR="00274459" w:rsidRDefault="00274459" w:rsidP="00AA1C37">
            <w:pPr>
              <w:rPr>
                <w:i/>
              </w:rPr>
            </w:pPr>
            <w:r>
              <w:rPr>
                <w:i/>
              </w:rPr>
              <w:t>2</w:t>
            </w:r>
          </w:p>
        </w:tc>
        <w:tc>
          <w:tcPr>
            <w:tcW w:w="2125" w:type="dxa"/>
          </w:tcPr>
          <w:p w14:paraId="48B93510" w14:textId="777A6C8C" w:rsidR="00274459" w:rsidRDefault="00274459" w:rsidP="00AA1C37">
            <w:pPr>
              <w:cnfStyle w:val="000000000000" w:firstRow="0" w:lastRow="0" w:firstColumn="0" w:lastColumn="0" w:oddVBand="0" w:evenVBand="0" w:oddHBand="0" w:evenHBand="0" w:firstRowFirstColumn="0" w:firstRowLastColumn="0" w:lastRowFirstColumn="0" w:lastRowLastColumn="0"/>
              <w:rPr>
                <w:i/>
              </w:rPr>
            </w:pPr>
            <w:r>
              <w:rPr>
                <w:i/>
              </w:rPr>
              <w:t>X</w:t>
            </w:r>
            <w:r w:rsidR="0056082D">
              <w:rPr>
                <w:i/>
              </w:rPr>
              <w:t>1</w:t>
            </w:r>
          </w:p>
        </w:tc>
        <w:tc>
          <w:tcPr>
            <w:tcW w:w="2336" w:type="dxa"/>
          </w:tcPr>
          <w:p w14:paraId="04357E2F" w14:textId="3770BECC" w:rsidR="00274459" w:rsidRDefault="00274459" w:rsidP="00AA1C37">
            <w:pPr>
              <w:cnfStyle w:val="000000000000" w:firstRow="0" w:lastRow="0" w:firstColumn="0" w:lastColumn="0" w:oddVBand="0" w:evenVBand="0" w:oddHBand="0" w:evenHBand="0" w:firstRowFirstColumn="0" w:firstRowLastColumn="0" w:lastRowFirstColumn="0" w:lastRowLastColumn="0"/>
              <w:rPr>
                <w:i/>
              </w:rPr>
            </w:pPr>
            <w:r>
              <w:rPr>
                <w:i/>
              </w:rPr>
              <w:t>C</w:t>
            </w:r>
          </w:p>
        </w:tc>
        <w:tc>
          <w:tcPr>
            <w:tcW w:w="2336" w:type="dxa"/>
          </w:tcPr>
          <w:p w14:paraId="13367C9C" w14:textId="77777777" w:rsidR="00274459" w:rsidRDefault="00274459" w:rsidP="00AA1C37">
            <w:pPr>
              <w:cnfStyle w:val="000000000000" w:firstRow="0" w:lastRow="0" w:firstColumn="0" w:lastColumn="0" w:oddVBand="0" w:evenVBand="0" w:oddHBand="0" w:evenHBand="0" w:firstRowFirstColumn="0" w:firstRowLastColumn="0" w:lastRowFirstColumn="0" w:lastRowLastColumn="0"/>
              <w:rPr>
                <w:i/>
              </w:rPr>
            </w:pPr>
          </w:p>
        </w:tc>
      </w:tr>
      <w:tr w:rsidR="00274459" w14:paraId="1A81F9A5" w14:textId="77777777" w:rsidTr="00C2754C">
        <w:tc>
          <w:tcPr>
            <w:cnfStyle w:val="001000000000" w:firstRow="0" w:lastRow="0" w:firstColumn="1" w:lastColumn="0" w:oddVBand="0" w:evenVBand="0" w:oddHBand="0" w:evenHBand="0" w:firstRowFirstColumn="0" w:firstRowLastColumn="0" w:lastRowFirstColumn="0" w:lastRowLastColumn="0"/>
            <w:tcW w:w="2547" w:type="dxa"/>
          </w:tcPr>
          <w:p w14:paraId="2889E02C" w14:textId="03F4A48D" w:rsidR="00274459" w:rsidRDefault="00274459" w:rsidP="00AA1C37">
            <w:pPr>
              <w:rPr>
                <w:i/>
              </w:rPr>
            </w:pPr>
            <w:r>
              <w:rPr>
                <w:i/>
              </w:rPr>
              <w:t>3</w:t>
            </w:r>
          </w:p>
        </w:tc>
        <w:tc>
          <w:tcPr>
            <w:tcW w:w="2125" w:type="dxa"/>
          </w:tcPr>
          <w:p w14:paraId="4C69C4DC" w14:textId="3222CB08" w:rsidR="00274459" w:rsidRDefault="00274459" w:rsidP="00AA1C37">
            <w:pPr>
              <w:cnfStyle w:val="000000000000" w:firstRow="0" w:lastRow="0" w:firstColumn="0" w:lastColumn="0" w:oddVBand="0" w:evenVBand="0" w:oddHBand="0" w:evenHBand="0" w:firstRowFirstColumn="0" w:firstRowLastColumn="0" w:lastRowFirstColumn="0" w:lastRowLastColumn="0"/>
              <w:rPr>
                <w:i/>
              </w:rPr>
            </w:pPr>
            <w:r>
              <w:rPr>
                <w:i/>
              </w:rPr>
              <w:t>X</w:t>
            </w:r>
            <w:r w:rsidR="0056082D">
              <w:rPr>
                <w:i/>
              </w:rPr>
              <w:t>1</w:t>
            </w:r>
          </w:p>
        </w:tc>
        <w:tc>
          <w:tcPr>
            <w:tcW w:w="2336" w:type="dxa"/>
          </w:tcPr>
          <w:p w14:paraId="10B213B3" w14:textId="1091A158" w:rsidR="00274459" w:rsidRDefault="00274459" w:rsidP="00AA1C37">
            <w:pPr>
              <w:cnfStyle w:val="000000000000" w:firstRow="0" w:lastRow="0" w:firstColumn="0" w:lastColumn="0" w:oddVBand="0" w:evenVBand="0" w:oddHBand="0" w:evenHBand="0" w:firstRowFirstColumn="0" w:firstRowLastColumn="0" w:lastRowFirstColumn="0" w:lastRowLastColumn="0"/>
              <w:rPr>
                <w:i/>
              </w:rPr>
            </w:pPr>
            <w:r>
              <w:rPr>
                <w:i/>
              </w:rPr>
              <w:t>A</w:t>
            </w:r>
          </w:p>
        </w:tc>
        <w:tc>
          <w:tcPr>
            <w:tcW w:w="2336" w:type="dxa"/>
          </w:tcPr>
          <w:p w14:paraId="1AAA8376" w14:textId="77777777" w:rsidR="00274459" w:rsidRDefault="00274459" w:rsidP="00AA1C37">
            <w:pPr>
              <w:cnfStyle w:val="000000000000" w:firstRow="0" w:lastRow="0" w:firstColumn="0" w:lastColumn="0" w:oddVBand="0" w:evenVBand="0" w:oddHBand="0" w:evenHBand="0" w:firstRowFirstColumn="0" w:firstRowLastColumn="0" w:lastRowFirstColumn="0" w:lastRowLastColumn="0"/>
              <w:rPr>
                <w:i/>
              </w:rPr>
            </w:pPr>
          </w:p>
        </w:tc>
      </w:tr>
      <w:tr w:rsidR="00274459" w14:paraId="4E357719" w14:textId="77777777" w:rsidTr="00A31787">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B8CCE4" w:themeColor="accent1" w:themeTint="66"/>
            </w:tcBorders>
          </w:tcPr>
          <w:p w14:paraId="0752F621" w14:textId="226CB61B" w:rsidR="00274459" w:rsidRDefault="00274459" w:rsidP="00AA1C37">
            <w:pPr>
              <w:rPr>
                <w:i/>
              </w:rPr>
            </w:pPr>
            <w:r>
              <w:rPr>
                <w:i/>
              </w:rPr>
              <w:t>4</w:t>
            </w:r>
          </w:p>
        </w:tc>
        <w:tc>
          <w:tcPr>
            <w:tcW w:w="2125" w:type="dxa"/>
            <w:tcBorders>
              <w:bottom w:val="single" w:sz="4" w:space="0" w:color="B8CCE4" w:themeColor="accent1" w:themeTint="66"/>
            </w:tcBorders>
          </w:tcPr>
          <w:p w14:paraId="14B8F288" w14:textId="2AF89578" w:rsidR="00274459" w:rsidRDefault="00274459" w:rsidP="00AA1C37">
            <w:pPr>
              <w:cnfStyle w:val="000000000000" w:firstRow="0" w:lastRow="0" w:firstColumn="0" w:lastColumn="0" w:oddVBand="0" w:evenVBand="0" w:oddHBand="0" w:evenHBand="0" w:firstRowFirstColumn="0" w:firstRowLastColumn="0" w:lastRowFirstColumn="0" w:lastRowLastColumn="0"/>
              <w:rPr>
                <w:i/>
              </w:rPr>
            </w:pPr>
            <w:r>
              <w:rPr>
                <w:i/>
              </w:rPr>
              <w:t>Y</w:t>
            </w:r>
            <w:r w:rsidR="0056082D">
              <w:rPr>
                <w:i/>
              </w:rPr>
              <w:t>2</w:t>
            </w:r>
          </w:p>
        </w:tc>
        <w:tc>
          <w:tcPr>
            <w:tcW w:w="2336" w:type="dxa"/>
            <w:tcBorders>
              <w:bottom w:val="single" w:sz="4" w:space="0" w:color="B8CCE4" w:themeColor="accent1" w:themeTint="66"/>
            </w:tcBorders>
          </w:tcPr>
          <w:p w14:paraId="163D1B22" w14:textId="19FC694C" w:rsidR="00274459" w:rsidRDefault="00274459" w:rsidP="00AA1C37">
            <w:pPr>
              <w:cnfStyle w:val="000000000000" w:firstRow="0" w:lastRow="0" w:firstColumn="0" w:lastColumn="0" w:oddVBand="0" w:evenVBand="0" w:oddHBand="0" w:evenHBand="0" w:firstRowFirstColumn="0" w:firstRowLastColumn="0" w:lastRowFirstColumn="0" w:lastRowLastColumn="0"/>
              <w:rPr>
                <w:i/>
              </w:rPr>
            </w:pPr>
            <w:r>
              <w:rPr>
                <w:i/>
              </w:rPr>
              <w:t>A</w:t>
            </w:r>
          </w:p>
        </w:tc>
        <w:tc>
          <w:tcPr>
            <w:tcW w:w="2336" w:type="dxa"/>
            <w:tcBorders>
              <w:bottom w:val="single" w:sz="4" w:space="0" w:color="B8CCE4" w:themeColor="accent1" w:themeTint="66"/>
            </w:tcBorders>
          </w:tcPr>
          <w:p w14:paraId="4146A505" w14:textId="77777777" w:rsidR="00274459" w:rsidRDefault="00274459" w:rsidP="00AA1C37">
            <w:pPr>
              <w:cnfStyle w:val="000000000000" w:firstRow="0" w:lastRow="0" w:firstColumn="0" w:lastColumn="0" w:oddVBand="0" w:evenVBand="0" w:oddHBand="0" w:evenHBand="0" w:firstRowFirstColumn="0" w:firstRowLastColumn="0" w:lastRowFirstColumn="0" w:lastRowLastColumn="0"/>
              <w:rPr>
                <w:i/>
              </w:rPr>
            </w:pPr>
          </w:p>
        </w:tc>
      </w:tr>
      <w:tr w:rsidR="00274459" w14:paraId="2CAE7C1B" w14:textId="77777777" w:rsidTr="00C2754C">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B8CCE4" w:themeColor="accent1" w:themeTint="66"/>
            </w:tcBorders>
          </w:tcPr>
          <w:p w14:paraId="7426E274" w14:textId="4D342913" w:rsidR="00274459" w:rsidRDefault="00274459" w:rsidP="00AA1C37">
            <w:pPr>
              <w:rPr>
                <w:i/>
              </w:rPr>
            </w:pPr>
            <w:r>
              <w:rPr>
                <w:i/>
              </w:rPr>
              <w:t>5</w:t>
            </w:r>
          </w:p>
        </w:tc>
        <w:tc>
          <w:tcPr>
            <w:tcW w:w="2125" w:type="dxa"/>
            <w:tcBorders>
              <w:bottom w:val="single" w:sz="4" w:space="0" w:color="B8CCE4" w:themeColor="accent1" w:themeTint="66"/>
            </w:tcBorders>
          </w:tcPr>
          <w:p w14:paraId="12CA7D52" w14:textId="4BF6C04A" w:rsidR="00274459" w:rsidRDefault="00274459" w:rsidP="00AA1C37">
            <w:pPr>
              <w:cnfStyle w:val="000000000000" w:firstRow="0" w:lastRow="0" w:firstColumn="0" w:lastColumn="0" w:oddVBand="0" w:evenVBand="0" w:oddHBand="0" w:evenHBand="0" w:firstRowFirstColumn="0" w:firstRowLastColumn="0" w:lastRowFirstColumn="0" w:lastRowLastColumn="0"/>
              <w:rPr>
                <w:i/>
              </w:rPr>
            </w:pPr>
            <w:r>
              <w:rPr>
                <w:i/>
              </w:rPr>
              <w:t>Y</w:t>
            </w:r>
            <w:r w:rsidR="0056082D">
              <w:rPr>
                <w:i/>
              </w:rPr>
              <w:t>2</w:t>
            </w:r>
          </w:p>
        </w:tc>
        <w:tc>
          <w:tcPr>
            <w:tcW w:w="2336" w:type="dxa"/>
            <w:tcBorders>
              <w:bottom w:val="single" w:sz="4" w:space="0" w:color="B8CCE4" w:themeColor="accent1" w:themeTint="66"/>
            </w:tcBorders>
          </w:tcPr>
          <w:p w14:paraId="7D366BF5" w14:textId="69686D04" w:rsidR="00274459" w:rsidRDefault="0056082D" w:rsidP="00AA1C37">
            <w:pPr>
              <w:cnfStyle w:val="000000000000" w:firstRow="0" w:lastRow="0" w:firstColumn="0" w:lastColumn="0" w:oddVBand="0" w:evenVBand="0" w:oddHBand="0" w:evenHBand="0" w:firstRowFirstColumn="0" w:firstRowLastColumn="0" w:lastRowFirstColumn="0" w:lastRowLastColumn="0"/>
              <w:rPr>
                <w:i/>
              </w:rPr>
            </w:pPr>
            <w:r>
              <w:rPr>
                <w:i/>
              </w:rPr>
              <w:t>B</w:t>
            </w:r>
          </w:p>
        </w:tc>
        <w:tc>
          <w:tcPr>
            <w:tcW w:w="2336" w:type="dxa"/>
            <w:tcBorders>
              <w:bottom w:val="single" w:sz="4" w:space="0" w:color="B8CCE4" w:themeColor="accent1" w:themeTint="66"/>
            </w:tcBorders>
          </w:tcPr>
          <w:p w14:paraId="2BD8868C" w14:textId="77777777" w:rsidR="00274459" w:rsidRDefault="00274459" w:rsidP="00AA1C37">
            <w:pPr>
              <w:cnfStyle w:val="000000000000" w:firstRow="0" w:lastRow="0" w:firstColumn="0" w:lastColumn="0" w:oddVBand="0" w:evenVBand="0" w:oddHBand="0" w:evenHBand="0" w:firstRowFirstColumn="0" w:firstRowLastColumn="0" w:lastRowFirstColumn="0" w:lastRowLastColumn="0"/>
              <w:rPr>
                <w:i/>
              </w:rPr>
            </w:pPr>
          </w:p>
        </w:tc>
      </w:tr>
      <w:tr w:rsidR="00274459" w14:paraId="486968F4" w14:textId="77777777" w:rsidTr="00A3178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B8CCE4" w:themeColor="accent1" w:themeTint="66"/>
            </w:tcBorders>
          </w:tcPr>
          <w:p w14:paraId="3CDBEA15" w14:textId="2DB2ABB4" w:rsidR="00274459" w:rsidRDefault="00274459" w:rsidP="00AA1C37">
            <w:pPr>
              <w:rPr>
                <w:i/>
              </w:rPr>
            </w:pPr>
            <w:r>
              <w:rPr>
                <w:i/>
              </w:rPr>
              <w:t>6</w:t>
            </w:r>
          </w:p>
        </w:tc>
        <w:tc>
          <w:tcPr>
            <w:tcW w:w="2125" w:type="dxa"/>
            <w:tcBorders>
              <w:top w:val="single" w:sz="4" w:space="0" w:color="B8CCE4" w:themeColor="accent1" w:themeTint="66"/>
            </w:tcBorders>
          </w:tcPr>
          <w:p w14:paraId="5BAFEC09" w14:textId="39CC1FA9" w:rsidR="00274459" w:rsidRDefault="00274459" w:rsidP="00AA1C37">
            <w:pPr>
              <w:cnfStyle w:val="000000000000" w:firstRow="0" w:lastRow="0" w:firstColumn="0" w:lastColumn="0" w:oddVBand="0" w:evenVBand="0" w:oddHBand="0" w:evenHBand="0" w:firstRowFirstColumn="0" w:firstRowLastColumn="0" w:lastRowFirstColumn="0" w:lastRowLastColumn="0"/>
              <w:rPr>
                <w:i/>
              </w:rPr>
            </w:pPr>
            <w:r>
              <w:rPr>
                <w:i/>
              </w:rPr>
              <w:t>Y</w:t>
            </w:r>
            <w:r w:rsidR="0056082D">
              <w:rPr>
                <w:i/>
              </w:rPr>
              <w:t>2</w:t>
            </w:r>
          </w:p>
        </w:tc>
        <w:tc>
          <w:tcPr>
            <w:tcW w:w="2336" w:type="dxa"/>
            <w:tcBorders>
              <w:top w:val="single" w:sz="4" w:space="0" w:color="B8CCE4" w:themeColor="accent1" w:themeTint="66"/>
            </w:tcBorders>
          </w:tcPr>
          <w:p w14:paraId="06FF0F42" w14:textId="6AD29215" w:rsidR="00274459" w:rsidRDefault="0056082D" w:rsidP="00AA1C37">
            <w:pPr>
              <w:cnfStyle w:val="000000000000" w:firstRow="0" w:lastRow="0" w:firstColumn="0" w:lastColumn="0" w:oddVBand="0" w:evenVBand="0" w:oddHBand="0" w:evenHBand="0" w:firstRowFirstColumn="0" w:firstRowLastColumn="0" w:lastRowFirstColumn="0" w:lastRowLastColumn="0"/>
              <w:rPr>
                <w:i/>
              </w:rPr>
            </w:pPr>
            <w:r>
              <w:rPr>
                <w:i/>
              </w:rPr>
              <w:t>N</w:t>
            </w:r>
          </w:p>
        </w:tc>
        <w:tc>
          <w:tcPr>
            <w:tcW w:w="2336" w:type="dxa"/>
            <w:tcBorders>
              <w:top w:val="single" w:sz="4" w:space="0" w:color="B8CCE4" w:themeColor="accent1" w:themeTint="66"/>
            </w:tcBorders>
          </w:tcPr>
          <w:p w14:paraId="01F8FF5E" w14:textId="77777777" w:rsidR="00274459" w:rsidRDefault="00274459" w:rsidP="00AA1C37">
            <w:pPr>
              <w:cnfStyle w:val="000000000000" w:firstRow="0" w:lastRow="0" w:firstColumn="0" w:lastColumn="0" w:oddVBand="0" w:evenVBand="0" w:oddHBand="0" w:evenHBand="0" w:firstRowFirstColumn="0" w:firstRowLastColumn="0" w:lastRowFirstColumn="0" w:lastRowLastColumn="0"/>
              <w:rPr>
                <w:i/>
              </w:rPr>
            </w:pPr>
          </w:p>
        </w:tc>
      </w:tr>
      <w:tr w:rsidR="00274459" w14:paraId="606C64F6" w14:textId="77777777" w:rsidTr="00C2754C">
        <w:tc>
          <w:tcPr>
            <w:cnfStyle w:val="001000000000" w:firstRow="0" w:lastRow="0" w:firstColumn="1" w:lastColumn="0" w:oddVBand="0" w:evenVBand="0" w:oddHBand="0" w:evenHBand="0" w:firstRowFirstColumn="0" w:firstRowLastColumn="0" w:lastRowFirstColumn="0" w:lastRowLastColumn="0"/>
            <w:tcW w:w="2547" w:type="dxa"/>
          </w:tcPr>
          <w:p w14:paraId="0EEC2E24" w14:textId="7C5D3C4E" w:rsidR="00274459" w:rsidRDefault="00274459" w:rsidP="00AA1C37">
            <w:pPr>
              <w:rPr>
                <w:i/>
              </w:rPr>
            </w:pPr>
            <w:r>
              <w:rPr>
                <w:i/>
              </w:rPr>
              <w:t>7</w:t>
            </w:r>
          </w:p>
        </w:tc>
        <w:tc>
          <w:tcPr>
            <w:tcW w:w="2125" w:type="dxa"/>
          </w:tcPr>
          <w:p w14:paraId="15B2C8DD" w14:textId="421A9A2C" w:rsidR="00274459" w:rsidRDefault="00274459" w:rsidP="00AA1C37">
            <w:pPr>
              <w:cnfStyle w:val="000000000000" w:firstRow="0" w:lastRow="0" w:firstColumn="0" w:lastColumn="0" w:oddVBand="0" w:evenVBand="0" w:oddHBand="0" w:evenHBand="0" w:firstRowFirstColumn="0" w:firstRowLastColumn="0" w:lastRowFirstColumn="0" w:lastRowLastColumn="0"/>
              <w:rPr>
                <w:i/>
              </w:rPr>
            </w:pPr>
          </w:p>
        </w:tc>
        <w:tc>
          <w:tcPr>
            <w:tcW w:w="2336" w:type="dxa"/>
          </w:tcPr>
          <w:p w14:paraId="06D07917" w14:textId="77777777" w:rsidR="00274459" w:rsidRDefault="00274459" w:rsidP="00AA1C37">
            <w:pPr>
              <w:cnfStyle w:val="000000000000" w:firstRow="0" w:lastRow="0" w:firstColumn="0" w:lastColumn="0" w:oddVBand="0" w:evenVBand="0" w:oddHBand="0" w:evenHBand="0" w:firstRowFirstColumn="0" w:firstRowLastColumn="0" w:lastRowFirstColumn="0" w:lastRowLastColumn="0"/>
              <w:rPr>
                <w:i/>
              </w:rPr>
            </w:pPr>
          </w:p>
        </w:tc>
        <w:tc>
          <w:tcPr>
            <w:tcW w:w="2336" w:type="dxa"/>
          </w:tcPr>
          <w:p w14:paraId="06C220AE" w14:textId="5999E9C7" w:rsidR="00274459" w:rsidRDefault="00353EB0" w:rsidP="00AA1C37">
            <w:pPr>
              <w:cnfStyle w:val="000000000000" w:firstRow="0" w:lastRow="0" w:firstColumn="0" w:lastColumn="0" w:oddVBand="0" w:evenVBand="0" w:oddHBand="0" w:evenHBand="0" w:firstRowFirstColumn="0" w:firstRowLastColumn="0" w:lastRowFirstColumn="0" w:lastRowLastColumn="0"/>
              <w:rPr>
                <w:i/>
              </w:rPr>
            </w:pPr>
            <w:r>
              <w:rPr>
                <w:i/>
              </w:rPr>
              <w:t>Q5</w:t>
            </w:r>
            <w:r w:rsidR="00274459">
              <w:rPr>
                <w:i/>
              </w:rPr>
              <w:t>+</w:t>
            </w:r>
            <w:r>
              <w:rPr>
                <w:i/>
              </w:rPr>
              <w:t>D</w:t>
            </w:r>
          </w:p>
        </w:tc>
      </w:tr>
      <w:tr w:rsidR="00274459" w14:paraId="1C177B91" w14:textId="77777777" w:rsidTr="00C2754C">
        <w:tc>
          <w:tcPr>
            <w:cnfStyle w:val="001000000000" w:firstRow="0" w:lastRow="0" w:firstColumn="1" w:lastColumn="0" w:oddVBand="0" w:evenVBand="0" w:oddHBand="0" w:evenHBand="0" w:firstRowFirstColumn="0" w:firstRowLastColumn="0" w:lastRowFirstColumn="0" w:lastRowLastColumn="0"/>
            <w:tcW w:w="2547" w:type="dxa"/>
          </w:tcPr>
          <w:p w14:paraId="3B7BA093" w14:textId="28384FF6" w:rsidR="00274459" w:rsidRDefault="00274459" w:rsidP="00AA1C37">
            <w:pPr>
              <w:rPr>
                <w:i/>
              </w:rPr>
            </w:pPr>
            <w:r>
              <w:rPr>
                <w:i/>
              </w:rPr>
              <w:t>8</w:t>
            </w:r>
          </w:p>
        </w:tc>
        <w:tc>
          <w:tcPr>
            <w:tcW w:w="2125" w:type="dxa"/>
          </w:tcPr>
          <w:p w14:paraId="10CC0AC3" w14:textId="0AD32185" w:rsidR="00274459" w:rsidRDefault="00274459" w:rsidP="00AA1C37">
            <w:pPr>
              <w:cnfStyle w:val="000000000000" w:firstRow="0" w:lastRow="0" w:firstColumn="0" w:lastColumn="0" w:oddVBand="0" w:evenVBand="0" w:oddHBand="0" w:evenHBand="0" w:firstRowFirstColumn="0" w:firstRowLastColumn="0" w:lastRowFirstColumn="0" w:lastRowLastColumn="0"/>
              <w:rPr>
                <w:i/>
              </w:rPr>
            </w:pPr>
            <w:r>
              <w:rPr>
                <w:i/>
              </w:rPr>
              <w:t>Z</w:t>
            </w:r>
            <w:r w:rsidR="0056082D">
              <w:rPr>
                <w:i/>
              </w:rPr>
              <w:t>3</w:t>
            </w:r>
          </w:p>
        </w:tc>
        <w:tc>
          <w:tcPr>
            <w:tcW w:w="2336" w:type="dxa"/>
          </w:tcPr>
          <w:p w14:paraId="7EC588C4" w14:textId="77777777" w:rsidR="00274459" w:rsidRDefault="00274459" w:rsidP="00AA1C37">
            <w:pPr>
              <w:cnfStyle w:val="000000000000" w:firstRow="0" w:lastRow="0" w:firstColumn="0" w:lastColumn="0" w:oddVBand="0" w:evenVBand="0" w:oddHBand="0" w:evenHBand="0" w:firstRowFirstColumn="0" w:firstRowLastColumn="0" w:lastRowFirstColumn="0" w:lastRowLastColumn="0"/>
              <w:rPr>
                <w:i/>
              </w:rPr>
            </w:pPr>
          </w:p>
        </w:tc>
        <w:tc>
          <w:tcPr>
            <w:tcW w:w="2336" w:type="dxa"/>
          </w:tcPr>
          <w:p w14:paraId="7B1CD4AA" w14:textId="77777777" w:rsidR="00274459" w:rsidRDefault="00274459" w:rsidP="00AA1C37">
            <w:pPr>
              <w:cnfStyle w:val="000000000000" w:firstRow="0" w:lastRow="0" w:firstColumn="0" w:lastColumn="0" w:oddVBand="0" w:evenVBand="0" w:oddHBand="0" w:evenHBand="0" w:firstRowFirstColumn="0" w:firstRowLastColumn="0" w:lastRowFirstColumn="0" w:lastRowLastColumn="0"/>
              <w:rPr>
                <w:i/>
              </w:rPr>
            </w:pPr>
          </w:p>
        </w:tc>
      </w:tr>
      <w:tr w:rsidR="0056082D" w14:paraId="15E49C4E" w14:textId="77777777" w:rsidTr="00C2754C">
        <w:tc>
          <w:tcPr>
            <w:cnfStyle w:val="001000000000" w:firstRow="0" w:lastRow="0" w:firstColumn="1" w:lastColumn="0" w:oddVBand="0" w:evenVBand="0" w:oddHBand="0" w:evenHBand="0" w:firstRowFirstColumn="0" w:firstRowLastColumn="0" w:lastRowFirstColumn="0" w:lastRowLastColumn="0"/>
            <w:tcW w:w="2547" w:type="dxa"/>
          </w:tcPr>
          <w:p w14:paraId="5CE061D9" w14:textId="30A143AE" w:rsidR="0056082D" w:rsidRDefault="0056082D" w:rsidP="00AA1C37">
            <w:pPr>
              <w:rPr>
                <w:i/>
              </w:rPr>
            </w:pPr>
            <w:r>
              <w:rPr>
                <w:i/>
              </w:rPr>
              <w:t>9</w:t>
            </w:r>
          </w:p>
        </w:tc>
        <w:tc>
          <w:tcPr>
            <w:tcW w:w="2125" w:type="dxa"/>
          </w:tcPr>
          <w:p w14:paraId="2716AFC1" w14:textId="024FE0FB" w:rsidR="0056082D" w:rsidRDefault="00081377" w:rsidP="00AA1C37">
            <w:pPr>
              <w:cnfStyle w:val="000000000000" w:firstRow="0" w:lastRow="0" w:firstColumn="0" w:lastColumn="0" w:oddVBand="0" w:evenVBand="0" w:oddHBand="0" w:evenHBand="0" w:firstRowFirstColumn="0" w:firstRowLastColumn="0" w:lastRowFirstColumn="0" w:lastRowLastColumn="0"/>
              <w:rPr>
                <w:i/>
              </w:rPr>
            </w:pPr>
            <w:r>
              <w:rPr>
                <w:i/>
              </w:rPr>
              <w:t>V4</w:t>
            </w:r>
          </w:p>
        </w:tc>
        <w:tc>
          <w:tcPr>
            <w:tcW w:w="2336" w:type="dxa"/>
          </w:tcPr>
          <w:p w14:paraId="2C614480" w14:textId="77777777" w:rsidR="0056082D" w:rsidRDefault="0056082D" w:rsidP="00AA1C37">
            <w:pPr>
              <w:cnfStyle w:val="000000000000" w:firstRow="0" w:lastRow="0" w:firstColumn="0" w:lastColumn="0" w:oddVBand="0" w:evenVBand="0" w:oddHBand="0" w:evenHBand="0" w:firstRowFirstColumn="0" w:firstRowLastColumn="0" w:lastRowFirstColumn="0" w:lastRowLastColumn="0"/>
              <w:rPr>
                <w:i/>
              </w:rPr>
            </w:pPr>
          </w:p>
        </w:tc>
        <w:tc>
          <w:tcPr>
            <w:tcW w:w="2336" w:type="dxa"/>
          </w:tcPr>
          <w:p w14:paraId="2A8D9D9F" w14:textId="35134663" w:rsidR="0056082D" w:rsidRDefault="0056082D" w:rsidP="00AA1C37">
            <w:pPr>
              <w:cnfStyle w:val="000000000000" w:firstRow="0" w:lastRow="0" w:firstColumn="0" w:lastColumn="0" w:oddVBand="0" w:evenVBand="0" w:oddHBand="0" w:evenHBand="0" w:firstRowFirstColumn="0" w:firstRowLastColumn="0" w:lastRowFirstColumn="0" w:lastRowLastColumn="0"/>
              <w:rPr>
                <w:i/>
              </w:rPr>
            </w:pPr>
          </w:p>
        </w:tc>
      </w:tr>
      <w:tr w:rsidR="0056082D" w14:paraId="54529867" w14:textId="77777777" w:rsidTr="00C2754C">
        <w:tc>
          <w:tcPr>
            <w:cnfStyle w:val="001000000000" w:firstRow="0" w:lastRow="0" w:firstColumn="1" w:lastColumn="0" w:oddVBand="0" w:evenVBand="0" w:oddHBand="0" w:evenHBand="0" w:firstRowFirstColumn="0" w:firstRowLastColumn="0" w:lastRowFirstColumn="0" w:lastRowLastColumn="0"/>
            <w:tcW w:w="2547" w:type="dxa"/>
          </w:tcPr>
          <w:p w14:paraId="4CBD6FA5" w14:textId="32AE84DC" w:rsidR="0056082D" w:rsidRDefault="00110FC9" w:rsidP="00AA1C37">
            <w:pPr>
              <w:rPr>
                <w:i/>
              </w:rPr>
            </w:pPr>
            <w:r>
              <w:rPr>
                <w:i/>
              </w:rPr>
              <w:t>10</w:t>
            </w:r>
          </w:p>
        </w:tc>
        <w:tc>
          <w:tcPr>
            <w:tcW w:w="2125" w:type="dxa"/>
          </w:tcPr>
          <w:p w14:paraId="1A70EAC1" w14:textId="330C84D0" w:rsidR="0056082D" w:rsidRDefault="0056082D" w:rsidP="00AA1C37">
            <w:pPr>
              <w:cnfStyle w:val="000000000000" w:firstRow="0" w:lastRow="0" w:firstColumn="0" w:lastColumn="0" w:oddVBand="0" w:evenVBand="0" w:oddHBand="0" w:evenHBand="0" w:firstRowFirstColumn="0" w:firstRowLastColumn="0" w:lastRowFirstColumn="0" w:lastRowLastColumn="0"/>
              <w:rPr>
                <w:i/>
              </w:rPr>
            </w:pPr>
          </w:p>
        </w:tc>
        <w:tc>
          <w:tcPr>
            <w:tcW w:w="2336" w:type="dxa"/>
          </w:tcPr>
          <w:p w14:paraId="78EAB178" w14:textId="77777777" w:rsidR="0056082D" w:rsidRDefault="0056082D" w:rsidP="00AA1C37">
            <w:pPr>
              <w:cnfStyle w:val="000000000000" w:firstRow="0" w:lastRow="0" w:firstColumn="0" w:lastColumn="0" w:oddVBand="0" w:evenVBand="0" w:oddHBand="0" w:evenHBand="0" w:firstRowFirstColumn="0" w:firstRowLastColumn="0" w:lastRowFirstColumn="0" w:lastRowLastColumn="0"/>
              <w:rPr>
                <w:i/>
              </w:rPr>
            </w:pPr>
          </w:p>
        </w:tc>
        <w:tc>
          <w:tcPr>
            <w:tcW w:w="2336" w:type="dxa"/>
          </w:tcPr>
          <w:p w14:paraId="5EA7541C" w14:textId="68DAC5EB" w:rsidR="0056082D" w:rsidRDefault="00081377" w:rsidP="00AA1C37">
            <w:pPr>
              <w:cnfStyle w:val="000000000000" w:firstRow="0" w:lastRow="0" w:firstColumn="0" w:lastColumn="0" w:oddVBand="0" w:evenVBand="0" w:oddHBand="0" w:evenHBand="0" w:firstRowFirstColumn="0" w:firstRowLastColumn="0" w:lastRowFirstColumn="0" w:lastRowLastColumn="0"/>
              <w:rPr>
                <w:i/>
              </w:rPr>
            </w:pPr>
            <w:r>
              <w:rPr>
                <w:i/>
              </w:rPr>
              <w:t>V4+A</w:t>
            </w:r>
          </w:p>
        </w:tc>
      </w:tr>
    </w:tbl>
    <w:p w14:paraId="23B349C1" w14:textId="77777777" w:rsidR="00274459" w:rsidRDefault="00274459" w:rsidP="00AA1C37">
      <w:pPr>
        <w:rPr>
          <w:i/>
        </w:rPr>
      </w:pPr>
    </w:p>
    <w:p w14:paraId="5AE1593D" w14:textId="296A03CB" w:rsidR="0004761A" w:rsidRDefault="00F67126" w:rsidP="003D5256">
      <w:pPr>
        <w:rPr>
          <w:i/>
        </w:rPr>
      </w:pPr>
      <w:r>
        <w:rPr>
          <w:i/>
        </w:rPr>
        <w:t xml:space="preserve">Idet X1 og Y2 begge er optaget på kvalifikationsordningen i tre forskellige konstellationer, vil </w:t>
      </w:r>
      <w:r w:rsidR="0056082D" w:rsidRPr="00463F40">
        <w:rPr>
          <w:i/>
        </w:rPr>
        <w:t>X1 og Y2 med en frist på to hverdage blive anmodet om at</w:t>
      </w:r>
      <w:r w:rsidR="00463F40" w:rsidRPr="00463F40">
        <w:rPr>
          <w:i/>
        </w:rPr>
        <w:t xml:space="preserve"> godtgøre</w:t>
      </w:r>
      <w:r w:rsidR="00463F40" w:rsidRPr="0085349C">
        <w:rPr>
          <w:i/>
        </w:rPr>
        <w:t xml:space="preserve">, at der </w:t>
      </w:r>
      <w:r w:rsidR="00463F40">
        <w:rPr>
          <w:i/>
        </w:rPr>
        <w:t xml:space="preserve">ikke </w:t>
      </w:r>
      <w:r w:rsidR="00463F40" w:rsidRPr="0085349C">
        <w:rPr>
          <w:i/>
        </w:rPr>
        <w:t>foreligger nogen risiko for, at der følges en praksis, som kan true gennemsigtigheden og fordreje konkurrencen mellem de bydende</w:t>
      </w:r>
      <w:r>
        <w:rPr>
          <w:i/>
        </w:rPr>
        <w:t>.</w:t>
      </w:r>
      <w:r w:rsidR="00463F40" w:rsidRPr="0085349C">
        <w:rPr>
          <w:i/>
        </w:rPr>
        <w:t xml:space="preserve"> </w:t>
      </w:r>
    </w:p>
    <w:p w14:paraId="585EC1C8" w14:textId="77777777" w:rsidR="0004761A" w:rsidRDefault="0004761A" w:rsidP="003D5256">
      <w:pPr>
        <w:rPr>
          <w:i/>
        </w:rPr>
      </w:pPr>
    </w:p>
    <w:p w14:paraId="33DB1853" w14:textId="17893003" w:rsidR="003D5256" w:rsidRPr="00463F40" w:rsidRDefault="00463F40" w:rsidP="003D5256">
      <w:pPr>
        <w:rPr>
          <w:i/>
        </w:rPr>
      </w:pPr>
      <w:r>
        <w:rPr>
          <w:i/>
        </w:rPr>
        <w:t>Såfremt X1 og Y2 ikke kan eller vil godtgøre dette,</w:t>
      </w:r>
      <w:r w:rsidR="0056082D" w:rsidRPr="00463F40">
        <w:rPr>
          <w:i/>
        </w:rPr>
        <w:t xml:space="preserve"> </w:t>
      </w:r>
      <w:r>
        <w:rPr>
          <w:i/>
        </w:rPr>
        <w:t xml:space="preserve">må </w:t>
      </w:r>
      <w:r w:rsidR="00F67126">
        <w:rPr>
          <w:i/>
        </w:rPr>
        <w:t>disse selv</w:t>
      </w:r>
      <w:r>
        <w:rPr>
          <w:i/>
        </w:rPr>
        <w:t xml:space="preserve"> tage stilling til, hvilken af konstellationerne X1 og Y2 vil afgive tilbud med, alternativt må Banedanmark se bort fra samtlige de konstellationer, som</w:t>
      </w:r>
      <w:r w:rsidR="00C80921">
        <w:rPr>
          <w:i/>
        </w:rPr>
        <w:t xml:space="preserve"> </w:t>
      </w:r>
      <w:r w:rsidR="0026500F">
        <w:rPr>
          <w:i/>
        </w:rPr>
        <w:t>totalentreprenørerne</w:t>
      </w:r>
      <w:r>
        <w:rPr>
          <w:i/>
        </w:rPr>
        <w:t xml:space="preserve"> indgår i ved udbuddet af den konkrete opgave. </w:t>
      </w:r>
    </w:p>
    <w:p w14:paraId="78A6AB3D" w14:textId="799F83BE" w:rsidR="003D5256" w:rsidRDefault="003D5256" w:rsidP="00AA1C37"/>
    <w:p w14:paraId="27A29301" w14:textId="595AE82A" w:rsidR="0004761A" w:rsidRPr="0085349C" w:rsidRDefault="0004761A" w:rsidP="002B368E">
      <w:pPr>
        <w:rPr>
          <w:i/>
        </w:rPr>
      </w:pPr>
      <w:r w:rsidRPr="0085349C">
        <w:rPr>
          <w:i/>
        </w:rPr>
        <w:t xml:space="preserve">I eksemplet vælger </w:t>
      </w:r>
      <w:r w:rsidR="0056082D" w:rsidRPr="0085349C">
        <w:rPr>
          <w:i/>
        </w:rPr>
        <w:t>X1 N</w:t>
      </w:r>
      <w:r w:rsidR="00110FC9" w:rsidRPr="0085349C">
        <w:rPr>
          <w:i/>
        </w:rPr>
        <w:t xml:space="preserve">, men Y2 vælger ligeledes N. </w:t>
      </w:r>
    </w:p>
    <w:p w14:paraId="35B18074" w14:textId="77777777" w:rsidR="0004761A" w:rsidRPr="0085349C" w:rsidRDefault="0004761A" w:rsidP="002B368E">
      <w:pPr>
        <w:rPr>
          <w:i/>
        </w:rPr>
      </w:pPr>
    </w:p>
    <w:p w14:paraId="778DFBFE" w14:textId="4FA1E9B1" w:rsidR="0056082D" w:rsidRPr="0085349C" w:rsidRDefault="00110FC9" w:rsidP="002B368E">
      <w:pPr>
        <w:rPr>
          <w:i/>
        </w:rPr>
      </w:pPr>
      <w:r w:rsidRPr="0085349C">
        <w:rPr>
          <w:i/>
        </w:rPr>
        <w:t>Herefter ser listen således</w:t>
      </w:r>
      <w:r w:rsidR="00332235" w:rsidRPr="0085349C">
        <w:rPr>
          <w:i/>
        </w:rPr>
        <w:t xml:space="preserve"> ud</w:t>
      </w:r>
      <w:r w:rsidR="002B368E" w:rsidRPr="0085349C">
        <w:rPr>
          <w:i/>
        </w:rPr>
        <w:t>, hvor der kommer en ny nr. 7 ind, T1 med B</w:t>
      </w:r>
      <w:r w:rsidR="00353EB0" w:rsidRPr="0085349C">
        <w:rPr>
          <w:i/>
        </w:rPr>
        <w:t xml:space="preserve"> som støttende enhed</w:t>
      </w:r>
      <w:r w:rsidR="002B368E" w:rsidRPr="0085349C">
        <w:rPr>
          <w:i/>
        </w:rPr>
        <w:t xml:space="preserve">, på baggrund af </w:t>
      </w:r>
      <w:r w:rsidR="00353EB0" w:rsidRPr="0085349C">
        <w:rPr>
          <w:i/>
        </w:rPr>
        <w:t xml:space="preserve">afsnit </w:t>
      </w:r>
      <w:r w:rsidR="009664CE">
        <w:rPr>
          <w:i/>
        </w:rPr>
        <w:fldChar w:fldCharType="begin"/>
      </w:r>
      <w:r w:rsidR="009664CE">
        <w:rPr>
          <w:i/>
        </w:rPr>
        <w:instrText xml:space="preserve"> REF _Ref516799070 \r \h </w:instrText>
      </w:r>
      <w:r w:rsidR="009664CE">
        <w:rPr>
          <w:i/>
        </w:rPr>
      </w:r>
      <w:r w:rsidR="009664CE">
        <w:rPr>
          <w:i/>
        </w:rPr>
        <w:fldChar w:fldCharType="separate"/>
      </w:r>
      <w:r w:rsidR="00DB2AC8">
        <w:rPr>
          <w:i/>
        </w:rPr>
        <w:t>6.3</w:t>
      </w:r>
      <w:r w:rsidR="009664CE">
        <w:rPr>
          <w:i/>
        </w:rPr>
        <w:fldChar w:fldCharType="end"/>
      </w:r>
      <w:r w:rsidR="009664CE">
        <w:rPr>
          <w:i/>
        </w:rPr>
        <w:t>,</w:t>
      </w:r>
      <w:r w:rsidR="00353EB0" w:rsidRPr="0085349C">
        <w:rPr>
          <w:i/>
        </w:rPr>
        <w:t xml:space="preserve"> </w:t>
      </w:r>
      <w:r w:rsidR="008707E6">
        <w:rPr>
          <w:i/>
        </w:rPr>
        <w:t>”</w:t>
      </w:r>
      <w:r w:rsidR="008707E6" w:rsidRPr="008707E6">
        <w:rPr>
          <w:i/>
        </w:rPr>
        <w:t>Banedanmarks ret til at vælge op til tre eller fem totalentreprenører</w:t>
      </w:r>
      <w:r w:rsidR="008707E6">
        <w:rPr>
          <w:i/>
        </w:rPr>
        <w:t>”,</w:t>
      </w:r>
      <w:r w:rsidR="008707E6" w:rsidRPr="008707E6">
        <w:rPr>
          <w:i/>
        </w:rPr>
        <w:t xml:space="preserve"> </w:t>
      </w:r>
      <w:r w:rsidR="00353EB0" w:rsidRPr="0085349C">
        <w:rPr>
          <w:i/>
        </w:rPr>
        <w:t>ovenfor</w:t>
      </w:r>
      <w:r w:rsidRPr="0085349C">
        <w:rPr>
          <w:i/>
        </w:rPr>
        <w:t>:</w:t>
      </w:r>
    </w:p>
    <w:p w14:paraId="07E105E0" w14:textId="77777777" w:rsidR="00353EB0" w:rsidRDefault="00353EB0" w:rsidP="002B368E"/>
    <w:tbl>
      <w:tblPr>
        <w:tblStyle w:val="Gittertabel1-lys-farve11"/>
        <w:tblW w:w="0" w:type="auto"/>
        <w:tblLook w:val="04A0" w:firstRow="1" w:lastRow="0" w:firstColumn="1" w:lastColumn="0" w:noHBand="0" w:noVBand="1"/>
      </w:tblPr>
      <w:tblGrid>
        <w:gridCol w:w="2336"/>
        <w:gridCol w:w="2336"/>
        <w:gridCol w:w="2336"/>
        <w:gridCol w:w="2336"/>
      </w:tblGrid>
      <w:tr w:rsidR="00110FC9" w14:paraId="32F97F47" w14:textId="77777777" w:rsidTr="00110F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14:paraId="0B211968" w14:textId="051AFD4B" w:rsidR="00110FC9" w:rsidRDefault="00110FC9" w:rsidP="00110FC9">
            <w:pPr>
              <w:jc w:val="left"/>
              <w:rPr>
                <w:i/>
              </w:rPr>
            </w:pPr>
            <w:r>
              <w:rPr>
                <w:i/>
              </w:rPr>
              <w:t>Ny placering</w:t>
            </w:r>
          </w:p>
        </w:tc>
        <w:tc>
          <w:tcPr>
            <w:tcW w:w="2336" w:type="dxa"/>
          </w:tcPr>
          <w:p w14:paraId="0FD85113" w14:textId="578AE244" w:rsidR="00110FC9" w:rsidRDefault="001E2E7B" w:rsidP="00110FC9">
            <w:pPr>
              <w:cnfStyle w:val="100000000000" w:firstRow="1" w:lastRow="0" w:firstColumn="0" w:lastColumn="0" w:oddVBand="0" w:evenVBand="0" w:oddHBand="0" w:evenHBand="0" w:firstRowFirstColumn="0" w:firstRowLastColumn="0" w:lastRowFirstColumn="0" w:lastRowLastColumn="0"/>
              <w:rPr>
                <w:i/>
              </w:rPr>
            </w:pPr>
            <w:r>
              <w:rPr>
                <w:i/>
              </w:rPr>
              <w:t>Selvstændig TE</w:t>
            </w:r>
            <w:r w:rsidR="00110FC9">
              <w:rPr>
                <w:i/>
              </w:rPr>
              <w:t xml:space="preserve"> </w:t>
            </w:r>
          </w:p>
        </w:tc>
        <w:tc>
          <w:tcPr>
            <w:tcW w:w="2336" w:type="dxa"/>
          </w:tcPr>
          <w:p w14:paraId="78AAF268" w14:textId="201F6024" w:rsidR="00110FC9" w:rsidRDefault="0004761A" w:rsidP="00110FC9">
            <w:pPr>
              <w:jc w:val="left"/>
              <w:cnfStyle w:val="100000000000" w:firstRow="1" w:lastRow="0" w:firstColumn="0" w:lastColumn="0" w:oddVBand="0" w:evenVBand="0" w:oddHBand="0" w:evenHBand="0" w:firstRowFirstColumn="0" w:firstRowLastColumn="0" w:lastRowFirstColumn="0" w:lastRowLastColumn="0"/>
              <w:rPr>
                <w:i/>
              </w:rPr>
            </w:pPr>
            <w:r>
              <w:rPr>
                <w:i/>
              </w:rPr>
              <w:t>Støttende enheder</w:t>
            </w:r>
            <w:r w:rsidR="00110FC9">
              <w:rPr>
                <w:i/>
              </w:rPr>
              <w:t xml:space="preserve"> </w:t>
            </w:r>
          </w:p>
        </w:tc>
        <w:tc>
          <w:tcPr>
            <w:tcW w:w="2336" w:type="dxa"/>
          </w:tcPr>
          <w:p w14:paraId="51227BF0" w14:textId="77777777" w:rsidR="00110FC9" w:rsidRDefault="00110FC9" w:rsidP="00110FC9">
            <w:pPr>
              <w:cnfStyle w:val="100000000000" w:firstRow="1" w:lastRow="0" w:firstColumn="0" w:lastColumn="0" w:oddVBand="0" w:evenVBand="0" w:oddHBand="0" w:evenHBand="0" w:firstRowFirstColumn="0" w:firstRowLastColumn="0" w:lastRowFirstColumn="0" w:lastRowLastColumn="0"/>
              <w:rPr>
                <w:i/>
              </w:rPr>
            </w:pPr>
            <w:r>
              <w:rPr>
                <w:i/>
              </w:rPr>
              <w:t>Konsortium</w:t>
            </w:r>
          </w:p>
        </w:tc>
      </w:tr>
      <w:tr w:rsidR="00110FC9" w14:paraId="4020027F" w14:textId="77777777" w:rsidTr="00110FC9">
        <w:tc>
          <w:tcPr>
            <w:cnfStyle w:val="001000000000" w:firstRow="0" w:lastRow="0" w:firstColumn="1" w:lastColumn="0" w:oddVBand="0" w:evenVBand="0" w:oddHBand="0" w:evenHBand="0" w:firstRowFirstColumn="0" w:firstRowLastColumn="0" w:lastRowFirstColumn="0" w:lastRowLastColumn="0"/>
            <w:tcW w:w="2336" w:type="dxa"/>
          </w:tcPr>
          <w:p w14:paraId="28949F83" w14:textId="77777777" w:rsidR="00110FC9" w:rsidRDefault="00110FC9" w:rsidP="00110FC9">
            <w:pPr>
              <w:rPr>
                <w:i/>
              </w:rPr>
            </w:pPr>
            <w:r>
              <w:rPr>
                <w:i/>
              </w:rPr>
              <w:t>1</w:t>
            </w:r>
          </w:p>
        </w:tc>
        <w:tc>
          <w:tcPr>
            <w:tcW w:w="2336" w:type="dxa"/>
          </w:tcPr>
          <w:p w14:paraId="68B81A76" w14:textId="77777777" w:rsidR="00110FC9" w:rsidRDefault="00110FC9" w:rsidP="00110FC9">
            <w:pPr>
              <w:cnfStyle w:val="000000000000" w:firstRow="0" w:lastRow="0" w:firstColumn="0" w:lastColumn="0" w:oddVBand="0" w:evenVBand="0" w:oddHBand="0" w:evenHBand="0" w:firstRowFirstColumn="0" w:firstRowLastColumn="0" w:lastRowFirstColumn="0" w:lastRowLastColumn="0"/>
              <w:rPr>
                <w:i/>
              </w:rPr>
            </w:pPr>
            <w:r>
              <w:rPr>
                <w:i/>
              </w:rPr>
              <w:t>X1</w:t>
            </w:r>
          </w:p>
        </w:tc>
        <w:tc>
          <w:tcPr>
            <w:tcW w:w="2336" w:type="dxa"/>
          </w:tcPr>
          <w:p w14:paraId="79DC11B5" w14:textId="77777777" w:rsidR="00110FC9" w:rsidRDefault="00110FC9" w:rsidP="00110FC9">
            <w:pPr>
              <w:cnfStyle w:val="000000000000" w:firstRow="0" w:lastRow="0" w:firstColumn="0" w:lastColumn="0" w:oddVBand="0" w:evenVBand="0" w:oddHBand="0" w:evenHBand="0" w:firstRowFirstColumn="0" w:firstRowLastColumn="0" w:lastRowFirstColumn="0" w:lastRowLastColumn="0"/>
              <w:rPr>
                <w:i/>
              </w:rPr>
            </w:pPr>
            <w:r>
              <w:rPr>
                <w:i/>
              </w:rPr>
              <w:t>N</w:t>
            </w:r>
          </w:p>
        </w:tc>
        <w:tc>
          <w:tcPr>
            <w:tcW w:w="2336" w:type="dxa"/>
          </w:tcPr>
          <w:p w14:paraId="0AA03BBA" w14:textId="77777777" w:rsidR="00110FC9" w:rsidRDefault="00110FC9" w:rsidP="00110FC9">
            <w:pPr>
              <w:cnfStyle w:val="000000000000" w:firstRow="0" w:lastRow="0" w:firstColumn="0" w:lastColumn="0" w:oddVBand="0" w:evenVBand="0" w:oddHBand="0" w:evenHBand="0" w:firstRowFirstColumn="0" w:firstRowLastColumn="0" w:lastRowFirstColumn="0" w:lastRowLastColumn="0"/>
              <w:rPr>
                <w:i/>
              </w:rPr>
            </w:pPr>
          </w:p>
        </w:tc>
      </w:tr>
      <w:tr w:rsidR="00110FC9" w14:paraId="5F0C3BA0" w14:textId="77777777" w:rsidTr="00110FC9">
        <w:tc>
          <w:tcPr>
            <w:cnfStyle w:val="001000000000" w:firstRow="0" w:lastRow="0" w:firstColumn="1" w:lastColumn="0" w:oddVBand="0" w:evenVBand="0" w:oddHBand="0" w:evenHBand="0" w:firstRowFirstColumn="0" w:firstRowLastColumn="0" w:lastRowFirstColumn="0" w:lastRowLastColumn="0"/>
            <w:tcW w:w="2336" w:type="dxa"/>
          </w:tcPr>
          <w:p w14:paraId="270C9742" w14:textId="77777777" w:rsidR="00110FC9" w:rsidRDefault="00110FC9" w:rsidP="00110FC9">
            <w:pPr>
              <w:rPr>
                <w:i/>
              </w:rPr>
            </w:pPr>
            <w:r>
              <w:rPr>
                <w:i/>
              </w:rPr>
              <w:t>2</w:t>
            </w:r>
          </w:p>
        </w:tc>
        <w:tc>
          <w:tcPr>
            <w:tcW w:w="2336" w:type="dxa"/>
          </w:tcPr>
          <w:p w14:paraId="29137FA4" w14:textId="3C9DAAD2" w:rsidR="00110FC9" w:rsidRDefault="00110FC9" w:rsidP="00110FC9">
            <w:pPr>
              <w:cnfStyle w:val="000000000000" w:firstRow="0" w:lastRow="0" w:firstColumn="0" w:lastColumn="0" w:oddVBand="0" w:evenVBand="0" w:oddHBand="0" w:evenHBand="0" w:firstRowFirstColumn="0" w:firstRowLastColumn="0" w:lastRowFirstColumn="0" w:lastRowLastColumn="0"/>
              <w:rPr>
                <w:i/>
              </w:rPr>
            </w:pPr>
            <w:r>
              <w:rPr>
                <w:i/>
              </w:rPr>
              <w:t>Y2</w:t>
            </w:r>
          </w:p>
        </w:tc>
        <w:tc>
          <w:tcPr>
            <w:tcW w:w="2336" w:type="dxa"/>
          </w:tcPr>
          <w:p w14:paraId="6C14870C" w14:textId="627049FC" w:rsidR="00110FC9" w:rsidRDefault="00110FC9" w:rsidP="00110FC9">
            <w:pPr>
              <w:cnfStyle w:val="000000000000" w:firstRow="0" w:lastRow="0" w:firstColumn="0" w:lastColumn="0" w:oddVBand="0" w:evenVBand="0" w:oddHBand="0" w:evenHBand="0" w:firstRowFirstColumn="0" w:firstRowLastColumn="0" w:lastRowFirstColumn="0" w:lastRowLastColumn="0"/>
              <w:rPr>
                <w:i/>
              </w:rPr>
            </w:pPr>
            <w:r>
              <w:rPr>
                <w:i/>
              </w:rPr>
              <w:t>N</w:t>
            </w:r>
          </w:p>
        </w:tc>
        <w:tc>
          <w:tcPr>
            <w:tcW w:w="2336" w:type="dxa"/>
          </w:tcPr>
          <w:p w14:paraId="6A8DDAB5" w14:textId="77777777" w:rsidR="00110FC9" w:rsidRDefault="00110FC9" w:rsidP="00110FC9">
            <w:pPr>
              <w:cnfStyle w:val="000000000000" w:firstRow="0" w:lastRow="0" w:firstColumn="0" w:lastColumn="0" w:oddVBand="0" w:evenVBand="0" w:oddHBand="0" w:evenHBand="0" w:firstRowFirstColumn="0" w:firstRowLastColumn="0" w:lastRowFirstColumn="0" w:lastRowLastColumn="0"/>
              <w:rPr>
                <w:i/>
              </w:rPr>
            </w:pPr>
          </w:p>
        </w:tc>
      </w:tr>
      <w:tr w:rsidR="00110FC9" w14:paraId="78B64897" w14:textId="77777777" w:rsidTr="00110FC9">
        <w:tc>
          <w:tcPr>
            <w:cnfStyle w:val="001000000000" w:firstRow="0" w:lastRow="0" w:firstColumn="1" w:lastColumn="0" w:oddVBand="0" w:evenVBand="0" w:oddHBand="0" w:evenHBand="0" w:firstRowFirstColumn="0" w:firstRowLastColumn="0" w:lastRowFirstColumn="0" w:lastRowLastColumn="0"/>
            <w:tcW w:w="2336" w:type="dxa"/>
          </w:tcPr>
          <w:p w14:paraId="73585C36" w14:textId="77777777" w:rsidR="00110FC9" w:rsidRDefault="00110FC9" w:rsidP="00110FC9">
            <w:pPr>
              <w:rPr>
                <w:i/>
              </w:rPr>
            </w:pPr>
            <w:r>
              <w:rPr>
                <w:i/>
              </w:rPr>
              <w:t>3</w:t>
            </w:r>
          </w:p>
        </w:tc>
        <w:tc>
          <w:tcPr>
            <w:tcW w:w="2336" w:type="dxa"/>
          </w:tcPr>
          <w:p w14:paraId="1FD683D2" w14:textId="2AD21786" w:rsidR="00110FC9" w:rsidRDefault="00110FC9" w:rsidP="00110FC9">
            <w:pPr>
              <w:cnfStyle w:val="000000000000" w:firstRow="0" w:lastRow="0" w:firstColumn="0" w:lastColumn="0" w:oddVBand="0" w:evenVBand="0" w:oddHBand="0" w:evenHBand="0" w:firstRowFirstColumn="0" w:firstRowLastColumn="0" w:lastRowFirstColumn="0" w:lastRowLastColumn="0"/>
              <w:rPr>
                <w:i/>
              </w:rPr>
            </w:pPr>
          </w:p>
        </w:tc>
        <w:tc>
          <w:tcPr>
            <w:tcW w:w="2336" w:type="dxa"/>
          </w:tcPr>
          <w:p w14:paraId="038BE10A" w14:textId="3E06ED80" w:rsidR="00110FC9" w:rsidRDefault="00110FC9" w:rsidP="00110FC9">
            <w:pPr>
              <w:cnfStyle w:val="000000000000" w:firstRow="0" w:lastRow="0" w:firstColumn="0" w:lastColumn="0" w:oddVBand="0" w:evenVBand="0" w:oddHBand="0" w:evenHBand="0" w:firstRowFirstColumn="0" w:firstRowLastColumn="0" w:lastRowFirstColumn="0" w:lastRowLastColumn="0"/>
              <w:rPr>
                <w:i/>
              </w:rPr>
            </w:pPr>
          </w:p>
        </w:tc>
        <w:tc>
          <w:tcPr>
            <w:tcW w:w="2336" w:type="dxa"/>
          </w:tcPr>
          <w:p w14:paraId="2844F6A1" w14:textId="2576325A" w:rsidR="00110FC9" w:rsidRDefault="00353EB0" w:rsidP="00110FC9">
            <w:pPr>
              <w:cnfStyle w:val="000000000000" w:firstRow="0" w:lastRow="0" w:firstColumn="0" w:lastColumn="0" w:oddVBand="0" w:evenVBand="0" w:oddHBand="0" w:evenHBand="0" w:firstRowFirstColumn="0" w:firstRowLastColumn="0" w:lastRowFirstColumn="0" w:lastRowLastColumn="0"/>
              <w:rPr>
                <w:i/>
              </w:rPr>
            </w:pPr>
            <w:r>
              <w:rPr>
                <w:i/>
              </w:rPr>
              <w:t>Q5</w:t>
            </w:r>
            <w:r w:rsidR="00110FC9">
              <w:rPr>
                <w:i/>
              </w:rPr>
              <w:t>+</w:t>
            </w:r>
            <w:r w:rsidR="00332235">
              <w:rPr>
                <w:i/>
              </w:rPr>
              <w:t>D</w:t>
            </w:r>
          </w:p>
        </w:tc>
      </w:tr>
      <w:tr w:rsidR="00110FC9" w14:paraId="003E886C" w14:textId="77777777" w:rsidTr="00110FC9">
        <w:tc>
          <w:tcPr>
            <w:cnfStyle w:val="001000000000" w:firstRow="0" w:lastRow="0" w:firstColumn="1" w:lastColumn="0" w:oddVBand="0" w:evenVBand="0" w:oddHBand="0" w:evenHBand="0" w:firstRowFirstColumn="0" w:firstRowLastColumn="0" w:lastRowFirstColumn="0" w:lastRowLastColumn="0"/>
            <w:tcW w:w="2336" w:type="dxa"/>
          </w:tcPr>
          <w:p w14:paraId="040BBB5A" w14:textId="77777777" w:rsidR="00110FC9" w:rsidRDefault="00110FC9" w:rsidP="00110FC9">
            <w:pPr>
              <w:rPr>
                <w:i/>
              </w:rPr>
            </w:pPr>
            <w:r>
              <w:rPr>
                <w:i/>
              </w:rPr>
              <w:t>4</w:t>
            </w:r>
          </w:p>
        </w:tc>
        <w:tc>
          <w:tcPr>
            <w:tcW w:w="2336" w:type="dxa"/>
          </w:tcPr>
          <w:p w14:paraId="511F0DC9" w14:textId="2B56F321" w:rsidR="00110FC9" w:rsidRDefault="00110FC9" w:rsidP="00110FC9">
            <w:pPr>
              <w:cnfStyle w:val="000000000000" w:firstRow="0" w:lastRow="0" w:firstColumn="0" w:lastColumn="0" w:oddVBand="0" w:evenVBand="0" w:oddHBand="0" w:evenHBand="0" w:firstRowFirstColumn="0" w:firstRowLastColumn="0" w:lastRowFirstColumn="0" w:lastRowLastColumn="0"/>
              <w:rPr>
                <w:i/>
              </w:rPr>
            </w:pPr>
            <w:r>
              <w:rPr>
                <w:i/>
              </w:rPr>
              <w:t>Z3</w:t>
            </w:r>
          </w:p>
        </w:tc>
        <w:tc>
          <w:tcPr>
            <w:tcW w:w="2336" w:type="dxa"/>
          </w:tcPr>
          <w:p w14:paraId="2F60CAA9" w14:textId="58DD4938" w:rsidR="00110FC9" w:rsidRDefault="00110FC9" w:rsidP="00110FC9">
            <w:pPr>
              <w:cnfStyle w:val="000000000000" w:firstRow="0" w:lastRow="0" w:firstColumn="0" w:lastColumn="0" w:oddVBand="0" w:evenVBand="0" w:oddHBand="0" w:evenHBand="0" w:firstRowFirstColumn="0" w:firstRowLastColumn="0" w:lastRowFirstColumn="0" w:lastRowLastColumn="0"/>
              <w:rPr>
                <w:i/>
              </w:rPr>
            </w:pPr>
          </w:p>
        </w:tc>
        <w:tc>
          <w:tcPr>
            <w:tcW w:w="2336" w:type="dxa"/>
          </w:tcPr>
          <w:p w14:paraId="2F4B8BCA" w14:textId="77777777" w:rsidR="00110FC9" w:rsidRDefault="00110FC9" w:rsidP="00110FC9">
            <w:pPr>
              <w:cnfStyle w:val="000000000000" w:firstRow="0" w:lastRow="0" w:firstColumn="0" w:lastColumn="0" w:oddVBand="0" w:evenVBand="0" w:oddHBand="0" w:evenHBand="0" w:firstRowFirstColumn="0" w:firstRowLastColumn="0" w:lastRowFirstColumn="0" w:lastRowLastColumn="0"/>
              <w:rPr>
                <w:i/>
              </w:rPr>
            </w:pPr>
          </w:p>
        </w:tc>
      </w:tr>
      <w:tr w:rsidR="00110FC9" w14:paraId="7FD5A901" w14:textId="77777777" w:rsidTr="00110FC9">
        <w:tc>
          <w:tcPr>
            <w:cnfStyle w:val="001000000000" w:firstRow="0" w:lastRow="0" w:firstColumn="1" w:lastColumn="0" w:oddVBand="0" w:evenVBand="0" w:oddHBand="0" w:evenHBand="0" w:firstRowFirstColumn="0" w:firstRowLastColumn="0" w:lastRowFirstColumn="0" w:lastRowLastColumn="0"/>
            <w:tcW w:w="2336" w:type="dxa"/>
          </w:tcPr>
          <w:p w14:paraId="7A044802" w14:textId="77777777" w:rsidR="00110FC9" w:rsidRDefault="00110FC9" w:rsidP="00110FC9">
            <w:pPr>
              <w:rPr>
                <w:i/>
              </w:rPr>
            </w:pPr>
            <w:r>
              <w:rPr>
                <w:i/>
              </w:rPr>
              <w:t>5</w:t>
            </w:r>
          </w:p>
        </w:tc>
        <w:tc>
          <w:tcPr>
            <w:tcW w:w="2336" w:type="dxa"/>
          </w:tcPr>
          <w:p w14:paraId="114B7E73" w14:textId="6DFD9083" w:rsidR="00110FC9" w:rsidRDefault="00081377" w:rsidP="00110FC9">
            <w:pPr>
              <w:cnfStyle w:val="000000000000" w:firstRow="0" w:lastRow="0" w:firstColumn="0" w:lastColumn="0" w:oddVBand="0" w:evenVBand="0" w:oddHBand="0" w:evenHBand="0" w:firstRowFirstColumn="0" w:firstRowLastColumn="0" w:lastRowFirstColumn="0" w:lastRowLastColumn="0"/>
              <w:rPr>
                <w:i/>
              </w:rPr>
            </w:pPr>
            <w:r>
              <w:rPr>
                <w:i/>
              </w:rPr>
              <w:t>V4</w:t>
            </w:r>
          </w:p>
        </w:tc>
        <w:tc>
          <w:tcPr>
            <w:tcW w:w="2336" w:type="dxa"/>
          </w:tcPr>
          <w:p w14:paraId="183EBE19" w14:textId="34FBCFBD" w:rsidR="00110FC9" w:rsidRDefault="00110FC9" w:rsidP="00110FC9">
            <w:pPr>
              <w:cnfStyle w:val="000000000000" w:firstRow="0" w:lastRow="0" w:firstColumn="0" w:lastColumn="0" w:oddVBand="0" w:evenVBand="0" w:oddHBand="0" w:evenHBand="0" w:firstRowFirstColumn="0" w:firstRowLastColumn="0" w:lastRowFirstColumn="0" w:lastRowLastColumn="0"/>
              <w:rPr>
                <w:i/>
              </w:rPr>
            </w:pPr>
          </w:p>
        </w:tc>
        <w:tc>
          <w:tcPr>
            <w:tcW w:w="2336" w:type="dxa"/>
          </w:tcPr>
          <w:p w14:paraId="3A0F8106" w14:textId="2B99B82D" w:rsidR="00110FC9" w:rsidRDefault="00110FC9" w:rsidP="00110FC9">
            <w:pPr>
              <w:cnfStyle w:val="000000000000" w:firstRow="0" w:lastRow="0" w:firstColumn="0" w:lastColumn="0" w:oddVBand="0" w:evenVBand="0" w:oddHBand="0" w:evenHBand="0" w:firstRowFirstColumn="0" w:firstRowLastColumn="0" w:lastRowFirstColumn="0" w:lastRowLastColumn="0"/>
              <w:rPr>
                <w:i/>
              </w:rPr>
            </w:pPr>
          </w:p>
        </w:tc>
      </w:tr>
      <w:tr w:rsidR="00110FC9" w14:paraId="5A567025" w14:textId="77777777" w:rsidTr="00110FC9">
        <w:tc>
          <w:tcPr>
            <w:cnfStyle w:val="001000000000" w:firstRow="0" w:lastRow="0" w:firstColumn="1" w:lastColumn="0" w:oddVBand="0" w:evenVBand="0" w:oddHBand="0" w:evenHBand="0" w:firstRowFirstColumn="0" w:firstRowLastColumn="0" w:lastRowFirstColumn="0" w:lastRowLastColumn="0"/>
            <w:tcW w:w="2336" w:type="dxa"/>
          </w:tcPr>
          <w:p w14:paraId="42C185CC" w14:textId="77777777" w:rsidR="00110FC9" w:rsidRDefault="00110FC9" w:rsidP="00110FC9">
            <w:pPr>
              <w:rPr>
                <w:i/>
              </w:rPr>
            </w:pPr>
            <w:r>
              <w:rPr>
                <w:i/>
              </w:rPr>
              <w:t>6</w:t>
            </w:r>
          </w:p>
        </w:tc>
        <w:tc>
          <w:tcPr>
            <w:tcW w:w="2336" w:type="dxa"/>
          </w:tcPr>
          <w:p w14:paraId="1536B575" w14:textId="4ACE78D0" w:rsidR="00110FC9" w:rsidRDefault="00110FC9" w:rsidP="00110FC9">
            <w:pPr>
              <w:cnfStyle w:val="000000000000" w:firstRow="0" w:lastRow="0" w:firstColumn="0" w:lastColumn="0" w:oddVBand="0" w:evenVBand="0" w:oddHBand="0" w:evenHBand="0" w:firstRowFirstColumn="0" w:firstRowLastColumn="0" w:lastRowFirstColumn="0" w:lastRowLastColumn="0"/>
              <w:rPr>
                <w:i/>
              </w:rPr>
            </w:pPr>
          </w:p>
        </w:tc>
        <w:tc>
          <w:tcPr>
            <w:tcW w:w="2336" w:type="dxa"/>
          </w:tcPr>
          <w:p w14:paraId="6EDC14E1" w14:textId="30803772" w:rsidR="00110FC9" w:rsidRDefault="00110FC9" w:rsidP="00110FC9">
            <w:pPr>
              <w:cnfStyle w:val="000000000000" w:firstRow="0" w:lastRow="0" w:firstColumn="0" w:lastColumn="0" w:oddVBand="0" w:evenVBand="0" w:oddHBand="0" w:evenHBand="0" w:firstRowFirstColumn="0" w:firstRowLastColumn="0" w:lastRowFirstColumn="0" w:lastRowLastColumn="0"/>
              <w:rPr>
                <w:i/>
              </w:rPr>
            </w:pPr>
          </w:p>
        </w:tc>
        <w:tc>
          <w:tcPr>
            <w:tcW w:w="2336" w:type="dxa"/>
          </w:tcPr>
          <w:p w14:paraId="0C19F19B" w14:textId="433B5EA7" w:rsidR="00110FC9" w:rsidRDefault="00081377" w:rsidP="00110FC9">
            <w:pPr>
              <w:cnfStyle w:val="000000000000" w:firstRow="0" w:lastRow="0" w:firstColumn="0" w:lastColumn="0" w:oddVBand="0" w:evenVBand="0" w:oddHBand="0" w:evenHBand="0" w:firstRowFirstColumn="0" w:firstRowLastColumn="0" w:lastRowFirstColumn="0" w:lastRowLastColumn="0"/>
              <w:rPr>
                <w:i/>
              </w:rPr>
            </w:pPr>
            <w:r>
              <w:rPr>
                <w:i/>
              </w:rPr>
              <w:t>V4+A</w:t>
            </w:r>
          </w:p>
        </w:tc>
      </w:tr>
      <w:tr w:rsidR="00110FC9" w14:paraId="5681E030" w14:textId="77777777" w:rsidTr="00110FC9">
        <w:tc>
          <w:tcPr>
            <w:cnfStyle w:val="001000000000" w:firstRow="0" w:lastRow="0" w:firstColumn="1" w:lastColumn="0" w:oddVBand="0" w:evenVBand="0" w:oddHBand="0" w:evenHBand="0" w:firstRowFirstColumn="0" w:firstRowLastColumn="0" w:lastRowFirstColumn="0" w:lastRowLastColumn="0"/>
            <w:tcW w:w="2336" w:type="dxa"/>
          </w:tcPr>
          <w:p w14:paraId="4119150E" w14:textId="4F1A5D59" w:rsidR="00110FC9" w:rsidRDefault="00110FC9" w:rsidP="00110FC9">
            <w:pPr>
              <w:rPr>
                <w:i/>
              </w:rPr>
            </w:pPr>
            <w:r>
              <w:rPr>
                <w:i/>
              </w:rPr>
              <w:t>7 (tidligere nr. 11)</w:t>
            </w:r>
          </w:p>
        </w:tc>
        <w:tc>
          <w:tcPr>
            <w:tcW w:w="2336" w:type="dxa"/>
          </w:tcPr>
          <w:p w14:paraId="7A499D36" w14:textId="716F2AC3" w:rsidR="00110FC9" w:rsidRDefault="00110FC9" w:rsidP="00110FC9">
            <w:pPr>
              <w:cnfStyle w:val="000000000000" w:firstRow="0" w:lastRow="0" w:firstColumn="0" w:lastColumn="0" w:oddVBand="0" w:evenVBand="0" w:oddHBand="0" w:evenHBand="0" w:firstRowFirstColumn="0" w:firstRowLastColumn="0" w:lastRowFirstColumn="0" w:lastRowLastColumn="0"/>
              <w:rPr>
                <w:i/>
              </w:rPr>
            </w:pPr>
            <w:r>
              <w:rPr>
                <w:i/>
              </w:rPr>
              <w:t>T1</w:t>
            </w:r>
          </w:p>
        </w:tc>
        <w:tc>
          <w:tcPr>
            <w:tcW w:w="2336" w:type="dxa"/>
          </w:tcPr>
          <w:p w14:paraId="75212CBB" w14:textId="26C6E816" w:rsidR="00110FC9" w:rsidRDefault="00110FC9" w:rsidP="00110FC9">
            <w:pPr>
              <w:cnfStyle w:val="000000000000" w:firstRow="0" w:lastRow="0" w:firstColumn="0" w:lastColumn="0" w:oddVBand="0" w:evenVBand="0" w:oddHBand="0" w:evenHBand="0" w:firstRowFirstColumn="0" w:firstRowLastColumn="0" w:lastRowFirstColumn="0" w:lastRowLastColumn="0"/>
              <w:rPr>
                <w:i/>
              </w:rPr>
            </w:pPr>
            <w:r>
              <w:rPr>
                <w:i/>
              </w:rPr>
              <w:t>B</w:t>
            </w:r>
          </w:p>
        </w:tc>
        <w:tc>
          <w:tcPr>
            <w:tcW w:w="2336" w:type="dxa"/>
          </w:tcPr>
          <w:p w14:paraId="14BDF58D" w14:textId="276B7432" w:rsidR="00110FC9" w:rsidRDefault="00110FC9" w:rsidP="00110FC9">
            <w:pPr>
              <w:cnfStyle w:val="000000000000" w:firstRow="0" w:lastRow="0" w:firstColumn="0" w:lastColumn="0" w:oddVBand="0" w:evenVBand="0" w:oddHBand="0" w:evenHBand="0" w:firstRowFirstColumn="0" w:firstRowLastColumn="0" w:lastRowFirstColumn="0" w:lastRowLastColumn="0"/>
              <w:rPr>
                <w:i/>
              </w:rPr>
            </w:pPr>
          </w:p>
        </w:tc>
      </w:tr>
    </w:tbl>
    <w:p w14:paraId="4395C455" w14:textId="0121B767" w:rsidR="002B368E" w:rsidRDefault="002B368E" w:rsidP="00AA1C37"/>
    <w:p w14:paraId="38234F1F" w14:textId="389C728B" w:rsidR="0037205A" w:rsidRDefault="00332235" w:rsidP="00AA1C37">
      <w:pPr>
        <w:rPr>
          <w:i/>
        </w:rPr>
      </w:pPr>
      <w:r>
        <w:rPr>
          <w:i/>
        </w:rPr>
        <w:t>J</w:t>
      </w:r>
      <w:r w:rsidRPr="00332235">
        <w:rPr>
          <w:i/>
        </w:rPr>
        <w:t xml:space="preserve">f. </w:t>
      </w:r>
      <w:r w:rsidR="00353EB0">
        <w:rPr>
          <w:i/>
        </w:rPr>
        <w:t xml:space="preserve">afsnit </w:t>
      </w:r>
      <w:r w:rsidR="003D4C94">
        <w:rPr>
          <w:i/>
        </w:rPr>
        <w:fldChar w:fldCharType="begin"/>
      </w:r>
      <w:r w:rsidR="003D4C94">
        <w:rPr>
          <w:i/>
        </w:rPr>
        <w:instrText xml:space="preserve"> REF _Ref529279473 \r \h </w:instrText>
      </w:r>
      <w:r w:rsidR="003D4C94">
        <w:rPr>
          <w:i/>
        </w:rPr>
      </w:r>
      <w:r w:rsidR="003D4C94">
        <w:rPr>
          <w:i/>
        </w:rPr>
        <w:fldChar w:fldCharType="separate"/>
      </w:r>
      <w:r w:rsidR="00DB2AC8">
        <w:rPr>
          <w:i/>
        </w:rPr>
        <w:t>6.2</w:t>
      </w:r>
      <w:r w:rsidR="003D4C94">
        <w:rPr>
          <w:i/>
        </w:rPr>
        <w:fldChar w:fldCharType="end"/>
      </w:r>
      <w:r>
        <w:rPr>
          <w:i/>
        </w:rPr>
        <w:t xml:space="preserve"> bliver </w:t>
      </w:r>
      <w:r w:rsidR="00110FC9" w:rsidRPr="00332235">
        <w:rPr>
          <w:i/>
        </w:rPr>
        <w:t>X</w:t>
      </w:r>
      <w:r w:rsidR="0037205A">
        <w:rPr>
          <w:i/>
        </w:rPr>
        <w:t>1</w:t>
      </w:r>
      <w:r w:rsidR="009664CE">
        <w:rPr>
          <w:i/>
        </w:rPr>
        <w:t xml:space="preserve"> og</w:t>
      </w:r>
      <w:r w:rsidR="0037205A">
        <w:rPr>
          <w:i/>
        </w:rPr>
        <w:t xml:space="preserve"> </w:t>
      </w:r>
      <w:r w:rsidR="00110FC9" w:rsidRPr="00332235">
        <w:rPr>
          <w:i/>
        </w:rPr>
        <w:t>Y2</w:t>
      </w:r>
      <w:r w:rsidR="0037205A">
        <w:rPr>
          <w:i/>
        </w:rPr>
        <w:t xml:space="preserve"> </w:t>
      </w:r>
      <w:r>
        <w:rPr>
          <w:i/>
        </w:rPr>
        <w:t>dernæst</w:t>
      </w:r>
      <w:r w:rsidR="00110FC9" w:rsidRPr="00332235">
        <w:rPr>
          <w:i/>
        </w:rPr>
        <w:t xml:space="preserve"> </w:t>
      </w:r>
      <w:r w:rsidR="002B368E">
        <w:rPr>
          <w:i/>
        </w:rPr>
        <w:t xml:space="preserve">med en frist på to hverdage </w:t>
      </w:r>
      <w:r w:rsidR="00110FC9">
        <w:rPr>
          <w:i/>
        </w:rPr>
        <w:t>anmodet om at godtgøre, at der ikke vil ske tilbudskoordinering</w:t>
      </w:r>
      <w:r>
        <w:rPr>
          <w:i/>
        </w:rPr>
        <w:t>,</w:t>
      </w:r>
      <w:r w:rsidR="00110FC9">
        <w:rPr>
          <w:i/>
        </w:rPr>
        <w:t xml:space="preserve"> idet </w:t>
      </w:r>
      <w:r>
        <w:rPr>
          <w:i/>
        </w:rPr>
        <w:t xml:space="preserve">rådgiveren </w:t>
      </w:r>
      <w:r w:rsidR="00110FC9">
        <w:rPr>
          <w:i/>
        </w:rPr>
        <w:t xml:space="preserve">N deltager i konstellation med dem begge. </w:t>
      </w:r>
    </w:p>
    <w:p w14:paraId="39DBFC4B" w14:textId="77777777" w:rsidR="0037205A" w:rsidRDefault="0037205A" w:rsidP="00AA1C37">
      <w:pPr>
        <w:rPr>
          <w:i/>
        </w:rPr>
      </w:pPr>
    </w:p>
    <w:p w14:paraId="1E6CEE1C" w14:textId="50B6D7B5" w:rsidR="00332235" w:rsidRDefault="00332235" w:rsidP="00AA1C37">
      <w:pPr>
        <w:rPr>
          <w:i/>
        </w:rPr>
      </w:pPr>
      <w:r>
        <w:rPr>
          <w:i/>
        </w:rPr>
        <w:t xml:space="preserve">Ligeledes </w:t>
      </w:r>
      <w:r w:rsidR="0037205A">
        <w:rPr>
          <w:i/>
        </w:rPr>
        <w:t>skal V4 go</w:t>
      </w:r>
      <w:r w:rsidR="00800664">
        <w:rPr>
          <w:i/>
        </w:rPr>
        <w:t xml:space="preserve">dtgøre inden for en frist på to hverdage, at der ikke sker tilbudskoordinering i forbindelse med tilbud afgivet dels som selvstændig </w:t>
      </w:r>
      <w:r w:rsidR="0055436E">
        <w:rPr>
          <w:i/>
        </w:rPr>
        <w:t>totalentreprenør</w:t>
      </w:r>
      <w:r w:rsidR="00800664">
        <w:rPr>
          <w:i/>
        </w:rPr>
        <w:t xml:space="preserve"> og dels i konsortium med </w:t>
      </w:r>
      <w:r w:rsidR="005B0F6D">
        <w:rPr>
          <w:i/>
        </w:rPr>
        <w:t>A</w:t>
      </w:r>
      <w:r w:rsidR="00800664">
        <w:rPr>
          <w:i/>
        </w:rPr>
        <w:t>.</w:t>
      </w:r>
    </w:p>
    <w:p w14:paraId="4884C42C" w14:textId="77777777" w:rsidR="00332235" w:rsidRDefault="00332235" w:rsidP="00AA1C37">
      <w:pPr>
        <w:rPr>
          <w:i/>
        </w:rPr>
      </w:pPr>
    </w:p>
    <w:p w14:paraId="2BE609D0" w14:textId="2E83EA66" w:rsidR="00332235" w:rsidRDefault="00332235" w:rsidP="00AA1C37">
      <w:pPr>
        <w:rPr>
          <w:i/>
        </w:rPr>
      </w:pPr>
      <w:r>
        <w:rPr>
          <w:i/>
        </w:rPr>
        <w:lastRenderedPageBreak/>
        <w:t>X1 vælger at trække sig som selvstændig tilbudsgiver.</w:t>
      </w:r>
      <w:r w:rsidR="00800664">
        <w:rPr>
          <w:i/>
        </w:rPr>
        <w:t xml:space="preserve"> V4 trækker sig selvstændig tilbudsgiver.</w:t>
      </w:r>
    </w:p>
    <w:p w14:paraId="4C6425AD" w14:textId="77777777" w:rsidR="00332235" w:rsidRDefault="00332235" w:rsidP="00AA1C37">
      <w:pPr>
        <w:rPr>
          <w:i/>
        </w:rPr>
      </w:pPr>
    </w:p>
    <w:p w14:paraId="4A971CC8" w14:textId="738BD68E" w:rsidR="00332235" w:rsidRDefault="002B368E" w:rsidP="00AA1C37">
      <w:pPr>
        <w:rPr>
          <w:i/>
        </w:rPr>
      </w:pPr>
      <w:r>
        <w:rPr>
          <w:i/>
        </w:rPr>
        <w:t>Var</w:t>
      </w:r>
      <w:r w:rsidR="00332235">
        <w:rPr>
          <w:i/>
        </w:rPr>
        <w:t xml:space="preserve"> X1</w:t>
      </w:r>
      <w:r w:rsidR="00800664">
        <w:rPr>
          <w:i/>
        </w:rPr>
        <w:t xml:space="preserve"> og </w:t>
      </w:r>
      <w:r w:rsidR="00332235">
        <w:rPr>
          <w:i/>
        </w:rPr>
        <w:t xml:space="preserve">Y2 </w:t>
      </w:r>
      <w:r>
        <w:rPr>
          <w:i/>
        </w:rPr>
        <w:t xml:space="preserve">samt V4 </w:t>
      </w:r>
      <w:r w:rsidR="00332235">
        <w:rPr>
          <w:i/>
        </w:rPr>
        <w:t xml:space="preserve">ikke selv </w:t>
      </w:r>
      <w:r>
        <w:rPr>
          <w:i/>
        </w:rPr>
        <w:t>nået frem til de pågældende</w:t>
      </w:r>
      <w:r w:rsidR="00332235">
        <w:rPr>
          <w:i/>
        </w:rPr>
        <w:t xml:space="preserve"> løsning</w:t>
      </w:r>
      <w:r>
        <w:rPr>
          <w:i/>
        </w:rPr>
        <w:t>er</w:t>
      </w:r>
      <w:r w:rsidR="00332235">
        <w:rPr>
          <w:i/>
        </w:rPr>
        <w:t xml:space="preserve">, og havde de </w:t>
      </w:r>
      <w:r>
        <w:rPr>
          <w:i/>
        </w:rPr>
        <w:t xml:space="preserve">samtidigt </w:t>
      </w:r>
      <w:r w:rsidR="00332235">
        <w:rPr>
          <w:i/>
        </w:rPr>
        <w:t>heller ikke kunne godtgøre, at der ikke ville ske tilbudskoordinering</w:t>
      </w:r>
      <w:r w:rsidR="005F373F">
        <w:rPr>
          <w:i/>
        </w:rPr>
        <w:t>;</w:t>
      </w:r>
      <w:r w:rsidR="00332235">
        <w:rPr>
          <w:i/>
        </w:rPr>
        <w:t xml:space="preserve"> så ville </w:t>
      </w:r>
      <w:r w:rsidR="005F373F">
        <w:rPr>
          <w:i/>
        </w:rPr>
        <w:t>Banedanmark</w:t>
      </w:r>
      <w:r w:rsidR="00800664">
        <w:rPr>
          <w:i/>
        </w:rPr>
        <w:t xml:space="preserve"> </w:t>
      </w:r>
      <w:r w:rsidR="005F373F">
        <w:rPr>
          <w:i/>
        </w:rPr>
        <w:t>skulle udelukke</w:t>
      </w:r>
      <w:r w:rsidR="00800664">
        <w:rPr>
          <w:i/>
        </w:rPr>
        <w:t xml:space="preserve"> </w:t>
      </w:r>
      <w:r w:rsidR="005F373F">
        <w:rPr>
          <w:i/>
        </w:rPr>
        <w:t>alle fire</w:t>
      </w:r>
      <w:r w:rsidR="00800664">
        <w:rPr>
          <w:i/>
        </w:rPr>
        <w:t xml:space="preserve"> </w:t>
      </w:r>
      <w:r w:rsidR="005F373F">
        <w:rPr>
          <w:i/>
        </w:rPr>
        <w:t>konstellationer</w:t>
      </w:r>
      <w:r w:rsidR="00800664">
        <w:rPr>
          <w:i/>
        </w:rPr>
        <w:t xml:space="preserve"> fra at afgive tilbud</w:t>
      </w:r>
      <w:r w:rsidR="00332235">
        <w:rPr>
          <w:i/>
        </w:rPr>
        <w:t xml:space="preserve"> </w:t>
      </w:r>
      <w:r w:rsidR="00800664">
        <w:rPr>
          <w:i/>
        </w:rPr>
        <w:t>på baggrund a</w:t>
      </w:r>
      <w:r w:rsidR="00332235">
        <w:rPr>
          <w:i/>
        </w:rPr>
        <w:t xml:space="preserve">f </w:t>
      </w:r>
      <w:r w:rsidR="00353EB0">
        <w:rPr>
          <w:i/>
        </w:rPr>
        <w:t>f</w:t>
      </w:r>
      <w:r w:rsidR="00332235">
        <w:rPr>
          <w:i/>
        </w:rPr>
        <w:t>ormodningsreglen</w:t>
      </w:r>
      <w:r w:rsidR="00800664">
        <w:rPr>
          <w:i/>
        </w:rPr>
        <w:t xml:space="preserve"> i </w:t>
      </w:r>
      <w:r w:rsidR="00353EB0">
        <w:rPr>
          <w:i/>
        </w:rPr>
        <w:t xml:space="preserve">afsnit </w:t>
      </w:r>
      <w:r w:rsidR="0075097D">
        <w:rPr>
          <w:i/>
        </w:rPr>
        <w:fldChar w:fldCharType="begin"/>
      </w:r>
      <w:r w:rsidR="0075097D">
        <w:rPr>
          <w:i/>
        </w:rPr>
        <w:instrText xml:space="preserve"> REF _Ref529279473 \r \h </w:instrText>
      </w:r>
      <w:r w:rsidR="0075097D">
        <w:rPr>
          <w:i/>
        </w:rPr>
      </w:r>
      <w:r w:rsidR="0075097D">
        <w:rPr>
          <w:i/>
        </w:rPr>
        <w:fldChar w:fldCharType="separate"/>
      </w:r>
      <w:r w:rsidR="00DB2AC8">
        <w:rPr>
          <w:i/>
        </w:rPr>
        <w:t>6.2</w:t>
      </w:r>
      <w:r w:rsidR="0075097D">
        <w:rPr>
          <w:i/>
        </w:rPr>
        <w:fldChar w:fldCharType="end"/>
      </w:r>
      <w:r w:rsidR="00332235">
        <w:rPr>
          <w:i/>
        </w:rPr>
        <w:t>.</w:t>
      </w:r>
    </w:p>
    <w:p w14:paraId="165B2FE4" w14:textId="1A78AA8D" w:rsidR="00800664" w:rsidRDefault="00800664" w:rsidP="00AA1C37">
      <w:pPr>
        <w:rPr>
          <w:i/>
        </w:rPr>
      </w:pPr>
    </w:p>
    <w:p w14:paraId="7542EDAE" w14:textId="32F6730B" w:rsidR="00110FC9" w:rsidRPr="0085349C" w:rsidRDefault="00EC74F6" w:rsidP="00AA1C37">
      <w:pPr>
        <w:rPr>
          <w:i/>
        </w:rPr>
      </w:pPr>
      <w:r>
        <w:rPr>
          <w:i/>
        </w:rPr>
        <w:t>Den endelige l</w:t>
      </w:r>
      <w:r w:rsidR="00332235" w:rsidRPr="0085349C">
        <w:rPr>
          <w:i/>
        </w:rPr>
        <w:t xml:space="preserve">iste </w:t>
      </w:r>
      <w:r w:rsidR="00800664" w:rsidRPr="0085349C">
        <w:rPr>
          <w:i/>
        </w:rPr>
        <w:t xml:space="preserve">med konstellationer, der </w:t>
      </w:r>
      <w:r w:rsidR="00F102B4" w:rsidRPr="0085349C">
        <w:rPr>
          <w:i/>
        </w:rPr>
        <w:t xml:space="preserve">i eksemplet </w:t>
      </w:r>
      <w:r w:rsidR="00800664" w:rsidRPr="0085349C">
        <w:rPr>
          <w:i/>
        </w:rPr>
        <w:t xml:space="preserve">bliver inviteret til at afgive tilbud, </w:t>
      </w:r>
      <w:r w:rsidR="00F102B4" w:rsidRPr="0085349C">
        <w:rPr>
          <w:i/>
        </w:rPr>
        <w:t>er</w:t>
      </w:r>
      <w:r w:rsidR="00800664" w:rsidRPr="0085349C">
        <w:rPr>
          <w:i/>
        </w:rPr>
        <w:t xml:space="preserve"> </w:t>
      </w:r>
      <w:r w:rsidR="00353EB0">
        <w:rPr>
          <w:i/>
        </w:rPr>
        <w:t xml:space="preserve">således </w:t>
      </w:r>
      <w:r w:rsidR="00800664" w:rsidRPr="0085349C">
        <w:rPr>
          <w:i/>
        </w:rPr>
        <w:t>som følger</w:t>
      </w:r>
      <w:r w:rsidR="00332235" w:rsidRPr="0085349C">
        <w:rPr>
          <w:i/>
        </w:rPr>
        <w:t>:</w:t>
      </w:r>
    </w:p>
    <w:p w14:paraId="73712502" w14:textId="77777777" w:rsidR="00353EB0" w:rsidRDefault="00353EB0" w:rsidP="00AA1C37"/>
    <w:tbl>
      <w:tblPr>
        <w:tblStyle w:val="Gittertabel1-lys-farve11"/>
        <w:tblW w:w="0" w:type="auto"/>
        <w:tblLook w:val="04A0" w:firstRow="1" w:lastRow="0" w:firstColumn="1" w:lastColumn="0" w:noHBand="0" w:noVBand="1"/>
      </w:tblPr>
      <w:tblGrid>
        <w:gridCol w:w="2336"/>
        <w:gridCol w:w="2336"/>
        <w:gridCol w:w="2336"/>
        <w:gridCol w:w="2336"/>
      </w:tblGrid>
      <w:tr w:rsidR="00332235" w14:paraId="31600602" w14:textId="77777777" w:rsidTr="002B36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14:paraId="5FA1759B" w14:textId="77777777" w:rsidR="00332235" w:rsidRDefault="00332235" w:rsidP="002B368E">
            <w:pPr>
              <w:jc w:val="left"/>
              <w:rPr>
                <w:i/>
              </w:rPr>
            </w:pPr>
            <w:r>
              <w:rPr>
                <w:i/>
              </w:rPr>
              <w:t>Ny placering</w:t>
            </w:r>
          </w:p>
        </w:tc>
        <w:tc>
          <w:tcPr>
            <w:tcW w:w="2336" w:type="dxa"/>
          </w:tcPr>
          <w:p w14:paraId="5029A721" w14:textId="77777777" w:rsidR="00332235" w:rsidRDefault="00332235" w:rsidP="002B368E">
            <w:pPr>
              <w:cnfStyle w:val="100000000000" w:firstRow="1" w:lastRow="0" w:firstColumn="0" w:lastColumn="0" w:oddVBand="0" w:evenVBand="0" w:oddHBand="0" w:evenHBand="0" w:firstRowFirstColumn="0" w:firstRowLastColumn="0" w:lastRowFirstColumn="0" w:lastRowLastColumn="0"/>
              <w:rPr>
                <w:i/>
              </w:rPr>
            </w:pPr>
            <w:r>
              <w:rPr>
                <w:i/>
              </w:rPr>
              <w:t xml:space="preserve">Selvstændig TE </w:t>
            </w:r>
          </w:p>
        </w:tc>
        <w:tc>
          <w:tcPr>
            <w:tcW w:w="2336" w:type="dxa"/>
          </w:tcPr>
          <w:p w14:paraId="68FD8570" w14:textId="24F054EB" w:rsidR="00332235" w:rsidRDefault="001E2E7B" w:rsidP="002B368E">
            <w:pPr>
              <w:jc w:val="left"/>
              <w:cnfStyle w:val="100000000000" w:firstRow="1" w:lastRow="0" w:firstColumn="0" w:lastColumn="0" w:oddVBand="0" w:evenVBand="0" w:oddHBand="0" w:evenHBand="0" w:firstRowFirstColumn="0" w:firstRowLastColumn="0" w:lastRowFirstColumn="0" w:lastRowLastColumn="0"/>
              <w:rPr>
                <w:i/>
              </w:rPr>
            </w:pPr>
            <w:r>
              <w:rPr>
                <w:i/>
              </w:rPr>
              <w:t>Støttende enheder</w:t>
            </w:r>
          </w:p>
        </w:tc>
        <w:tc>
          <w:tcPr>
            <w:tcW w:w="2336" w:type="dxa"/>
          </w:tcPr>
          <w:p w14:paraId="60F4FB78" w14:textId="77777777" w:rsidR="00332235" w:rsidRDefault="00332235" w:rsidP="002B368E">
            <w:pPr>
              <w:cnfStyle w:val="100000000000" w:firstRow="1" w:lastRow="0" w:firstColumn="0" w:lastColumn="0" w:oddVBand="0" w:evenVBand="0" w:oddHBand="0" w:evenHBand="0" w:firstRowFirstColumn="0" w:firstRowLastColumn="0" w:lastRowFirstColumn="0" w:lastRowLastColumn="0"/>
              <w:rPr>
                <w:i/>
              </w:rPr>
            </w:pPr>
            <w:r>
              <w:rPr>
                <w:i/>
              </w:rPr>
              <w:t>Konsortium</w:t>
            </w:r>
          </w:p>
        </w:tc>
      </w:tr>
      <w:tr w:rsidR="00332235" w14:paraId="395727E1" w14:textId="77777777" w:rsidTr="002B368E">
        <w:tc>
          <w:tcPr>
            <w:cnfStyle w:val="001000000000" w:firstRow="0" w:lastRow="0" w:firstColumn="1" w:lastColumn="0" w:oddVBand="0" w:evenVBand="0" w:oddHBand="0" w:evenHBand="0" w:firstRowFirstColumn="0" w:firstRowLastColumn="0" w:lastRowFirstColumn="0" w:lastRowLastColumn="0"/>
            <w:tcW w:w="2336" w:type="dxa"/>
          </w:tcPr>
          <w:p w14:paraId="4BD34548" w14:textId="77777777" w:rsidR="00332235" w:rsidRDefault="00332235" w:rsidP="002B368E">
            <w:pPr>
              <w:rPr>
                <w:i/>
              </w:rPr>
            </w:pPr>
            <w:r>
              <w:rPr>
                <w:i/>
              </w:rPr>
              <w:t>1</w:t>
            </w:r>
          </w:p>
        </w:tc>
        <w:tc>
          <w:tcPr>
            <w:tcW w:w="2336" w:type="dxa"/>
          </w:tcPr>
          <w:p w14:paraId="0315AABC" w14:textId="055C8341" w:rsidR="00332235" w:rsidRDefault="00332235" w:rsidP="002B368E">
            <w:pPr>
              <w:cnfStyle w:val="000000000000" w:firstRow="0" w:lastRow="0" w:firstColumn="0" w:lastColumn="0" w:oddVBand="0" w:evenVBand="0" w:oddHBand="0" w:evenHBand="0" w:firstRowFirstColumn="0" w:firstRowLastColumn="0" w:lastRowFirstColumn="0" w:lastRowLastColumn="0"/>
              <w:rPr>
                <w:i/>
              </w:rPr>
            </w:pPr>
            <w:r>
              <w:rPr>
                <w:i/>
              </w:rPr>
              <w:t>Y2</w:t>
            </w:r>
          </w:p>
        </w:tc>
        <w:tc>
          <w:tcPr>
            <w:tcW w:w="2336" w:type="dxa"/>
          </w:tcPr>
          <w:p w14:paraId="71439E06" w14:textId="77777777" w:rsidR="00332235" w:rsidRDefault="00332235" w:rsidP="002B368E">
            <w:pPr>
              <w:cnfStyle w:val="000000000000" w:firstRow="0" w:lastRow="0" w:firstColumn="0" w:lastColumn="0" w:oddVBand="0" w:evenVBand="0" w:oddHBand="0" w:evenHBand="0" w:firstRowFirstColumn="0" w:firstRowLastColumn="0" w:lastRowFirstColumn="0" w:lastRowLastColumn="0"/>
              <w:rPr>
                <w:i/>
              </w:rPr>
            </w:pPr>
            <w:r>
              <w:rPr>
                <w:i/>
              </w:rPr>
              <w:t>N</w:t>
            </w:r>
          </w:p>
        </w:tc>
        <w:tc>
          <w:tcPr>
            <w:tcW w:w="2336" w:type="dxa"/>
          </w:tcPr>
          <w:p w14:paraId="4A124112" w14:textId="77777777" w:rsidR="00332235" w:rsidRDefault="00332235" w:rsidP="002B368E">
            <w:pPr>
              <w:cnfStyle w:val="000000000000" w:firstRow="0" w:lastRow="0" w:firstColumn="0" w:lastColumn="0" w:oddVBand="0" w:evenVBand="0" w:oddHBand="0" w:evenHBand="0" w:firstRowFirstColumn="0" w:firstRowLastColumn="0" w:lastRowFirstColumn="0" w:lastRowLastColumn="0"/>
              <w:rPr>
                <w:i/>
              </w:rPr>
            </w:pPr>
          </w:p>
        </w:tc>
      </w:tr>
      <w:tr w:rsidR="00332235" w14:paraId="0E6145C1" w14:textId="77777777" w:rsidTr="002B368E">
        <w:tc>
          <w:tcPr>
            <w:cnfStyle w:val="001000000000" w:firstRow="0" w:lastRow="0" w:firstColumn="1" w:lastColumn="0" w:oddVBand="0" w:evenVBand="0" w:oddHBand="0" w:evenHBand="0" w:firstRowFirstColumn="0" w:firstRowLastColumn="0" w:lastRowFirstColumn="0" w:lastRowLastColumn="0"/>
            <w:tcW w:w="2336" w:type="dxa"/>
          </w:tcPr>
          <w:p w14:paraId="5FA1C27F" w14:textId="77777777" w:rsidR="00332235" w:rsidRDefault="00332235" w:rsidP="00332235">
            <w:pPr>
              <w:rPr>
                <w:i/>
              </w:rPr>
            </w:pPr>
            <w:r>
              <w:rPr>
                <w:i/>
              </w:rPr>
              <w:t>2</w:t>
            </w:r>
          </w:p>
        </w:tc>
        <w:tc>
          <w:tcPr>
            <w:tcW w:w="2336" w:type="dxa"/>
          </w:tcPr>
          <w:p w14:paraId="5BAF6138" w14:textId="6806387D" w:rsidR="00332235" w:rsidRDefault="00332235" w:rsidP="00332235">
            <w:pPr>
              <w:cnfStyle w:val="000000000000" w:firstRow="0" w:lastRow="0" w:firstColumn="0" w:lastColumn="0" w:oddVBand="0" w:evenVBand="0" w:oddHBand="0" w:evenHBand="0" w:firstRowFirstColumn="0" w:firstRowLastColumn="0" w:lastRowFirstColumn="0" w:lastRowLastColumn="0"/>
              <w:rPr>
                <w:i/>
              </w:rPr>
            </w:pPr>
          </w:p>
        </w:tc>
        <w:tc>
          <w:tcPr>
            <w:tcW w:w="2336" w:type="dxa"/>
          </w:tcPr>
          <w:p w14:paraId="72318E70" w14:textId="4CA81A4F" w:rsidR="00332235" w:rsidRDefault="00332235" w:rsidP="00332235">
            <w:pPr>
              <w:cnfStyle w:val="000000000000" w:firstRow="0" w:lastRow="0" w:firstColumn="0" w:lastColumn="0" w:oddVBand="0" w:evenVBand="0" w:oddHBand="0" w:evenHBand="0" w:firstRowFirstColumn="0" w:firstRowLastColumn="0" w:lastRowFirstColumn="0" w:lastRowLastColumn="0"/>
              <w:rPr>
                <w:i/>
              </w:rPr>
            </w:pPr>
          </w:p>
        </w:tc>
        <w:tc>
          <w:tcPr>
            <w:tcW w:w="2336" w:type="dxa"/>
          </w:tcPr>
          <w:p w14:paraId="72324A82" w14:textId="656DE140" w:rsidR="00332235" w:rsidRDefault="00353EB0" w:rsidP="00332235">
            <w:pPr>
              <w:cnfStyle w:val="000000000000" w:firstRow="0" w:lastRow="0" w:firstColumn="0" w:lastColumn="0" w:oddVBand="0" w:evenVBand="0" w:oddHBand="0" w:evenHBand="0" w:firstRowFirstColumn="0" w:firstRowLastColumn="0" w:lastRowFirstColumn="0" w:lastRowLastColumn="0"/>
              <w:rPr>
                <w:i/>
              </w:rPr>
            </w:pPr>
            <w:r>
              <w:rPr>
                <w:i/>
              </w:rPr>
              <w:t>Q5</w:t>
            </w:r>
            <w:r w:rsidR="00332235">
              <w:rPr>
                <w:i/>
              </w:rPr>
              <w:t>+D</w:t>
            </w:r>
          </w:p>
        </w:tc>
      </w:tr>
      <w:tr w:rsidR="00332235" w14:paraId="45467CC6" w14:textId="77777777" w:rsidTr="002B368E">
        <w:tc>
          <w:tcPr>
            <w:cnfStyle w:val="001000000000" w:firstRow="0" w:lastRow="0" w:firstColumn="1" w:lastColumn="0" w:oddVBand="0" w:evenVBand="0" w:oddHBand="0" w:evenHBand="0" w:firstRowFirstColumn="0" w:firstRowLastColumn="0" w:lastRowFirstColumn="0" w:lastRowLastColumn="0"/>
            <w:tcW w:w="2336" w:type="dxa"/>
          </w:tcPr>
          <w:p w14:paraId="44BDBF93" w14:textId="77777777" w:rsidR="00332235" w:rsidRDefault="00332235" w:rsidP="00332235">
            <w:pPr>
              <w:rPr>
                <w:i/>
              </w:rPr>
            </w:pPr>
            <w:r>
              <w:rPr>
                <w:i/>
              </w:rPr>
              <w:t>3</w:t>
            </w:r>
          </w:p>
        </w:tc>
        <w:tc>
          <w:tcPr>
            <w:tcW w:w="2336" w:type="dxa"/>
          </w:tcPr>
          <w:p w14:paraId="3E6B48AA" w14:textId="61272BC9" w:rsidR="00332235" w:rsidRDefault="00332235" w:rsidP="00332235">
            <w:pPr>
              <w:cnfStyle w:val="000000000000" w:firstRow="0" w:lastRow="0" w:firstColumn="0" w:lastColumn="0" w:oddVBand="0" w:evenVBand="0" w:oddHBand="0" w:evenHBand="0" w:firstRowFirstColumn="0" w:firstRowLastColumn="0" w:lastRowFirstColumn="0" w:lastRowLastColumn="0"/>
              <w:rPr>
                <w:i/>
              </w:rPr>
            </w:pPr>
            <w:r>
              <w:rPr>
                <w:i/>
              </w:rPr>
              <w:t>Z3</w:t>
            </w:r>
          </w:p>
        </w:tc>
        <w:tc>
          <w:tcPr>
            <w:tcW w:w="2336" w:type="dxa"/>
          </w:tcPr>
          <w:p w14:paraId="34CF6891" w14:textId="77777777" w:rsidR="00332235" w:rsidRDefault="00332235" w:rsidP="00332235">
            <w:pPr>
              <w:cnfStyle w:val="000000000000" w:firstRow="0" w:lastRow="0" w:firstColumn="0" w:lastColumn="0" w:oddVBand="0" w:evenVBand="0" w:oddHBand="0" w:evenHBand="0" w:firstRowFirstColumn="0" w:firstRowLastColumn="0" w:lastRowFirstColumn="0" w:lastRowLastColumn="0"/>
              <w:rPr>
                <w:i/>
              </w:rPr>
            </w:pPr>
          </w:p>
        </w:tc>
        <w:tc>
          <w:tcPr>
            <w:tcW w:w="2336" w:type="dxa"/>
          </w:tcPr>
          <w:p w14:paraId="13EB4F1B" w14:textId="36C7B9BA" w:rsidR="00332235" w:rsidRDefault="00332235" w:rsidP="00332235">
            <w:pPr>
              <w:cnfStyle w:val="000000000000" w:firstRow="0" w:lastRow="0" w:firstColumn="0" w:lastColumn="0" w:oddVBand="0" w:evenVBand="0" w:oddHBand="0" w:evenHBand="0" w:firstRowFirstColumn="0" w:firstRowLastColumn="0" w:lastRowFirstColumn="0" w:lastRowLastColumn="0"/>
              <w:rPr>
                <w:i/>
              </w:rPr>
            </w:pPr>
          </w:p>
        </w:tc>
      </w:tr>
      <w:tr w:rsidR="00332235" w14:paraId="0A0BF57E" w14:textId="77777777" w:rsidTr="002B368E">
        <w:tc>
          <w:tcPr>
            <w:cnfStyle w:val="001000000000" w:firstRow="0" w:lastRow="0" w:firstColumn="1" w:lastColumn="0" w:oddVBand="0" w:evenVBand="0" w:oddHBand="0" w:evenHBand="0" w:firstRowFirstColumn="0" w:firstRowLastColumn="0" w:lastRowFirstColumn="0" w:lastRowLastColumn="0"/>
            <w:tcW w:w="2336" w:type="dxa"/>
          </w:tcPr>
          <w:p w14:paraId="3C2D9A16" w14:textId="77777777" w:rsidR="00332235" w:rsidRDefault="00332235" w:rsidP="00332235">
            <w:pPr>
              <w:rPr>
                <w:i/>
              </w:rPr>
            </w:pPr>
            <w:r>
              <w:rPr>
                <w:i/>
              </w:rPr>
              <w:t>4</w:t>
            </w:r>
          </w:p>
        </w:tc>
        <w:tc>
          <w:tcPr>
            <w:tcW w:w="2336" w:type="dxa"/>
          </w:tcPr>
          <w:p w14:paraId="3C7D15E2" w14:textId="272CEA24" w:rsidR="00332235" w:rsidRDefault="00332235" w:rsidP="00332235">
            <w:pPr>
              <w:cnfStyle w:val="000000000000" w:firstRow="0" w:lastRow="0" w:firstColumn="0" w:lastColumn="0" w:oddVBand="0" w:evenVBand="0" w:oddHBand="0" w:evenHBand="0" w:firstRowFirstColumn="0" w:firstRowLastColumn="0" w:lastRowFirstColumn="0" w:lastRowLastColumn="0"/>
              <w:rPr>
                <w:i/>
              </w:rPr>
            </w:pPr>
          </w:p>
        </w:tc>
        <w:tc>
          <w:tcPr>
            <w:tcW w:w="2336" w:type="dxa"/>
          </w:tcPr>
          <w:p w14:paraId="25BD5B6A" w14:textId="77777777" w:rsidR="00332235" w:rsidRDefault="00332235" w:rsidP="00332235">
            <w:pPr>
              <w:cnfStyle w:val="000000000000" w:firstRow="0" w:lastRow="0" w:firstColumn="0" w:lastColumn="0" w:oddVBand="0" w:evenVBand="0" w:oddHBand="0" w:evenHBand="0" w:firstRowFirstColumn="0" w:firstRowLastColumn="0" w:lastRowFirstColumn="0" w:lastRowLastColumn="0"/>
              <w:rPr>
                <w:i/>
              </w:rPr>
            </w:pPr>
          </w:p>
        </w:tc>
        <w:tc>
          <w:tcPr>
            <w:tcW w:w="2336" w:type="dxa"/>
          </w:tcPr>
          <w:p w14:paraId="6C68C2F4" w14:textId="011F2B31" w:rsidR="00332235" w:rsidRDefault="00332235" w:rsidP="00332235">
            <w:pPr>
              <w:cnfStyle w:val="000000000000" w:firstRow="0" w:lastRow="0" w:firstColumn="0" w:lastColumn="0" w:oddVBand="0" w:evenVBand="0" w:oddHBand="0" w:evenHBand="0" w:firstRowFirstColumn="0" w:firstRowLastColumn="0" w:lastRowFirstColumn="0" w:lastRowLastColumn="0"/>
              <w:rPr>
                <w:i/>
              </w:rPr>
            </w:pPr>
            <w:r>
              <w:rPr>
                <w:i/>
              </w:rPr>
              <w:t>V4+A</w:t>
            </w:r>
          </w:p>
        </w:tc>
      </w:tr>
      <w:tr w:rsidR="00800664" w14:paraId="2CB1D161" w14:textId="77777777" w:rsidTr="002B368E">
        <w:tc>
          <w:tcPr>
            <w:cnfStyle w:val="001000000000" w:firstRow="0" w:lastRow="0" w:firstColumn="1" w:lastColumn="0" w:oddVBand="0" w:evenVBand="0" w:oddHBand="0" w:evenHBand="0" w:firstRowFirstColumn="0" w:firstRowLastColumn="0" w:lastRowFirstColumn="0" w:lastRowLastColumn="0"/>
            <w:tcW w:w="2336" w:type="dxa"/>
          </w:tcPr>
          <w:p w14:paraId="07D59727" w14:textId="77777777" w:rsidR="00800664" w:rsidRDefault="00800664" w:rsidP="00800664">
            <w:pPr>
              <w:rPr>
                <w:i/>
              </w:rPr>
            </w:pPr>
            <w:r>
              <w:rPr>
                <w:i/>
              </w:rPr>
              <w:t>5</w:t>
            </w:r>
          </w:p>
        </w:tc>
        <w:tc>
          <w:tcPr>
            <w:tcW w:w="2336" w:type="dxa"/>
          </w:tcPr>
          <w:p w14:paraId="2814655F" w14:textId="1DA44112" w:rsidR="00800664" w:rsidRDefault="00800664" w:rsidP="00800664">
            <w:pPr>
              <w:cnfStyle w:val="000000000000" w:firstRow="0" w:lastRow="0" w:firstColumn="0" w:lastColumn="0" w:oddVBand="0" w:evenVBand="0" w:oddHBand="0" w:evenHBand="0" w:firstRowFirstColumn="0" w:firstRowLastColumn="0" w:lastRowFirstColumn="0" w:lastRowLastColumn="0"/>
              <w:rPr>
                <w:i/>
              </w:rPr>
            </w:pPr>
            <w:r>
              <w:rPr>
                <w:i/>
              </w:rPr>
              <w:t>T1</w:t>
            </w:r>
          </w:p>
        </w:tc>
        <w:tc>
          <w:tcPr>
            <w:tcW w:w="2336" w:type="dxa"/>
          </w:tcPr>
          <w:p w14:paraId="3181BBD0" w14:textId="41611DB1" w:rsidR="00800664" w:rsidRDefault="00800664" w:rsidP="00800664">
            <w:pPr>
              <w:cnfStyle w:val="000000000000" w:firstRow="0" w:lastRow="0" w:firstColumn="0" w:lastColumn="0" w:oddVBand="0" w:evenVBand="0" w:oddHBand="0" w:evenHBand="0" w:firstRowFirstColumn="0" w:firstRowLastColumn="0" w:lastRowFirstColumn="0" w:lastRowLastColumn="0"/>
              <w:rPr>
                <w:i/>
              </w:rPr>
            </w:pPr>
            <w:r>
              <w:rPr>
                <w:i/>
              </w:rPr>
              <w:t>B</w:t>
            </w:r>
          </w:p>
        </w:tc>
        <w:tc>
          <w:tcPr>
            <w:tcW w:w="2336" w:type="dxa"/>
          </w:tcPr>
          <w:p w14:paraId="590EED48" w14:textId="64DD1018" w:rsidR="00800664" w:rsidRDefault="00800664" w:rsidP="00800664">
            <w:pPr>
              <w:cnfStyle w:val="000000000000" w:firstRow="0" w:lastRow="0" w:firstColumn="0" w:lastColumn="0" w:oddVBand="0" w:evenVBand="0" w:oddHBand="0" w:evenHBand="0" w:firstRowFirstColumn="0" w:firstRowLastColumn="0" w:lastRowFirstColumn="0" w:lastRowLastColumn="0"/>
              <w:rPr>
                <w:i/>
              </w:rPr>
            </w:pPr>
          </w:p>
        </w:tc>
      </w:tr>
    </w:tbl>
    <w:p w14:paraId="1E7606F3" w14:textId="7B6387F6" w:rsidR="00332235" w:rsidRDefault="00332235" w:rsidP="00AA1C37"/>
    <w:p w14:paraId="6EC87125" w14:textId="77777777" w:rsidR="00DB53F8" w:rsidRPr="00AA1C37" w:rsidRDefault="00DB53F8" w:rsidP="00AA1C37"/>
    <w:p w14:paraId="710E0E97" w14:textId="57FEAFC8" w:rsidR="00A81F82" w:rsidRDefault="00A81F82" w:rsidP="009C50CE">
      <w:pPr>
        <w:pStyle w:val="Heading1"/>
      </w:pPr>
      <w:bookmarkStart w:id="115" w:name="_Toc529547002"/>
      <w:r>
        <w:t>Konsortier</w:t>
      </w:r>
      <w:r w:rsidR="007E5466">
        <w:t xml:space="preserve"> etc.</w:t>
      </w:r>
      <w:bookmarkEnd w:id="115"/>
    </w:p>
    <w:p w14:paraId="4352B93B" w14:textId="380DA573" w:rsidR="00A81F82" w:rsidRDefault="00EC4365" w:rsidP="00A81F82">
      <w:pPr>
        <w:rPr>
          <w:rFonts w:cs="Times New Roman"/>
        </w:rPr>
      </w:pPr>
      <w:bookmarkStart w:id="116" w:name="_Hlk509525375"/>
      <w:r>
        <w:rPr>
          <w:rFonts w:cs="Times New Roman"/>
        </w:rPr>
        <w:t xml:space="preserve">Såfremt </w:t>
      </w:r>
      <w:r w:rsidR="0055436E">
        <w:rPr>
          <w:rFonts w:cs="Times New Roman"/>
        </w:rPr>
        <w:t>ansøgeren</w:t>
      </w:r>
      <w:r>
        <w:rPr>
          <w:rFonts w:cs="Times New Roman"/>
        </w:rPr>
        <w:t xml:space="preserve"> er et konsortium eller en sammenslutning af virksomheder,</w:t>
      </w:r>
      <w:r w:rsidR="0026500F">
        <w:rPr>
          <w:rFonts w:cs="Times New Roman"/>
        </w:rPr>
        <w:t xml:space="preserve"> </w:t>
      </w:r>
      <w:r w:rsidR="00A81F82" w:rsidRPr="00B438D2">
        <w:rPr>
          <w:rFonts w:cs="Times New Roman"/>
        </w:rPr>
        <w:t>hæfte</w:t>
      </w:r>
      <w:r>
        <w:rPr>
          <w:rFonts w:cs="Times New Roman"/>
        </w:rPr>
        <w:t>r de deltagende virksomheder</w:t>
      </w:r>
      <w:r w:rsidR="00A81F82" w:rsidRPr="00B438D2">
        <w:rPr>
          <w:rFonts w:cs="Times New Roman"/>
        </w:rPr>
        <w:t xml:space="preserve"> </w:t>
      </w:r>
      <w:r w:rsidR="00C3784D">
        <w:rPr>
          <w:rFonts w:cs="Times New Roman"/>
        </w:rPr>
        <w:t xml:space="preserve">i konsortiet/sammenslutningen </w:t>
      </w:r>
      <w:r w:rsidR="00A81F82" w:rsidRPr="00B438D2">
        <w:rPr>
          <w:rFonts w:cs="Times New Roman"/>
        </w:rPr>
        <w:t xml:space="preserve">solidarisk, direkte og ubegrænset for </w:t>
      </w:r>
      <w:r w:rsidR="00C3784D">
        <w:rPr>
          <w:rFonts w:cs="Times New Roman"/>
        </w:rPr>
        <w:t xml:space="preserve">afgivne </w:t>
      </w:r>
      <w:r w:rsidR="00A81F82" w:rsidRPr="00B438D2">
        <w:rPr>
          <w:rFonts w:cs="Times New Roman"/>
        </w:rPr>
        <w:t xml:space="preserve">tilbud </w:t>
      </w:r>
      <w:r w:rsidR="00C3784D">
        <w:rPr>
          <w:rFonts w:cs="Times New Roman"/>
        </w:rPr>
        <w:t xml:space="preserve">samt for </w:t>
      </w:r>
      <w:r w:rsidR="00A81F82" w:rsidRPr="00B438D2">
        <w:rPr>
          <w:rFonts w:cs="Times New Roman"/>
        </w:rPr>
        <w:t>opfyldelse af en tildelt kontrakt.</w:t>
      </w:r>
      <w:bookmarkEnd w:id="116"/>
      <w:r w:rsidR="00A81F82" w:rsidRPr="00B438D2">
        <w:rPr>
          <w:rFonts w:cs="Times New Roman"/>
        </w:rPr>
        <w:t xml:space="preserve"> </w:t>
      </w:r>
    </w:p>
    <w:p w14:paraId="5798E85F" w14:textId="524BF652" w:rsidR="00A81F82" w:rsidRDefault="00A81F82" w:rsidP="00A81F82">
      <w:pPr>
        <w:rPr>
          <w:rFonts w:cs="Times New Roman"/>
        </w:rPr>
      </w:pPr>
    </w:p>
    <w:p w14:paraId="3865A002" w14:textId="77777777" w:rsidR="003E77B6" w:rsidRDefault="003E77B6" w:rsidP="00A81F82">
      <w:pPr>
        <w:rPr>
          <w:rFonts w:cs="Times New Roman"/>
        </w:rPr>
      </w:pPr>
      <w:r>
        <w:rPr>
          <w:rFonts w:cs="Times New Roman"/>
        </w:rPr>
        <w:t>Såfremt ansøgeren er et konsortium eller en sammenslutning af virksomheder, skal der udfyldes:</w:t>
      </w:r>
    </w:p>
    <w:p w14:paraId="47357A5C" w14:textId="2A850411" w:rsidR="003E77B6" w:rsidRPr="003E77B6" w:rsidRDefault="003E77B6" w:rsidP="00FE7551">
      <w:pPr>
        <w:pStyle w:val="ListParagraph"/>
        <w:numPr>
          <w:ilvl w:val="0"/>
          <w:numId w:val="5"/>
        </w:numPr>
        <w:rPr>
          <w:rFonts w:cs="Times New Roman"/>
        </w:rPr>
      </w:pPr>
      <w:r>
        <w:rPr>
          <w:rFonts w:cs="Times New Roman"/>
        </w:rPr>
        <w:t>E</w:t>
      </w:r>
      <w:r w:rsidRPr="003E77B6">
        <w:rPr>
          <w:rFonts w:cs="Times New Roman"/>
        </w:rPr>
        <w:t xml:space="preserve">t ESPD </w:t>
      </w:r>
      <w:r w:rsidRPr="003E77B6">
        <w:rPr>
          <w:rFonts w:cs="Times New Roman"/>
          <w:b/>
          <w:u w:val="single"/>
        </w:rPr>
        <w:t>per deltager</w:t>
      </w:r>
      <w:r w:rsidRPr="003E77B6">
        <w:rPr>
          <w:rFonts w:cs="Times New Roman"/>
        </w:rPr>
        <w:t xml:space="preserve"> i konsortiet eller sammenslutningen</w:t>
      </w:r>
      <w:r w:rsidR="00AA72A4">
        <w:rPr>
          <w:rFonts w:cs="Times New Roman"/>
        </w:rPr>
        <w:t xml:space="preserve">, jf. afsnit </w:t>
      </w:r>
      <w:r w:rsidR="0075097D">
        <w:rPr>
          <w:rFonts w:cs="Times New Roman"/>
        </w:rPr>
        <w:fldChar w:fldCharType="begin"/>
      </w:r>
      <w:r w:rsidR="0075097D">
        <w:rPr>
          <w:rFonts w:cs="Times New Roman"/>
        </w:rPr>
        <w:instrText xml:space="preserve"> REF _Ref517072796 \r \h </w:instrText>
      </w:r>
      <w:r w:rsidR="0075097D">
        <w:rPr>
          <w:rFonts w:cs="Times New Roman"/>
        </w:rPr>
      </w:r>
      <w:r w:rsidR="0075097D">
        <w:rPr>
          <w:rFonts w:cs="Times New Roman"/>
        </w:rPr>
        <w:fldChar w:fldCharType="separate"/>
      </w:r>
      <w:r w:rsidR="00DB2AC8">
        <w:rPr>
          <w:rFonts w:cs="Times New Roman"/>
        </w:rPr>
        <w:t>4</w:t>
      </w:r>
      <w:r w:rsidR="0075097D">
        <w:rPr>
          <w:rFonts w:cs="Times New Roman"/>
        </w:rPr>
        <w:fldChar w:fldCharType="end"/>
      </w:r>
      <w:r w:rsidR="00C3784D">
        <w:rPr>
          <w:rFonts w:cs="Times New Roman"/>
        </w:rPr>
        <w:t>,</w:t>
      </w:r>
      <w:r w:rsidR="00AA72A4">
        <w:rPr>
          <w:rFonts w:cs="Times New Roman"/>
        </w:rPr>
        <w:t xml:space="preserve"> </w:t>
      </w:r>
      <w:r w:rsidR="00AA72A4" w:rsidRPr="0075097D">
        <w:rPr>
          <w:rFonts w:cs="Times New Roman"/>
          <w:i/>
        </w:rPr>
        <w:t>ESPD</w:t>
      </w:r>
      <w:r w:rsidRPr="003E77B6">
        <w:rPr>
          <w:rFonts w:cs="Times New Roman"/>
        </w:rPr>
        <w:t>.</w:t>
      </w:r>
    </w:p>
    <w:p w14:paraId="158FC6B4" w14:textId="1DF76D35" w:rsidR="003E77B6" w:rsidRDefault="003E77B6" w:rsidP="00A81F82">
      <w:pPr>
        <w:rPr>
          <w:rFonts w:cs="Times New Roman"/>
        </w:rPr>
      </w:pPr>
    </w:p>
    <w:p w14:paraId="1A2B7DF9" w14:textId="4792E6A3" w:rsidR="003E77B6" w:rsidRDefault="003E77B6" w:rsidP="003E77B6">
      <w:pPr>
        <w:rPr>
          <w:rFonts w:cs="Times New Roman"/>
        </w:rPr>
      </w:pPr>
      <w:r>
        <w:rPr>
          <w:rFonts w:cs="Times New Roman"/>
        </w:rPr>
        <w:t xml:space="preserve">Såfremt ansøgeren er et konsortium eller en sammenslutning af virksomheder, er de oplyste referencemaksima i afsnit </w:t>
      </w:r>
      <w:r w:rsidR="00916CF5">
        <w:rPr>
          <w:rFonts w:cs="Times New Roman"/>
        </w:rPr>
        <w:fldChar w:fldCharType="begin"/>
      </w:r>
      <w:r w:rsidR="00916CF5">
        <w:rPr>
          <w:rFonts w:cs="Times New Roman"/>
        </w:rPr>
        <w:instrText xml:space="preserve"> REF _Ref516219205 \r \h </w:instrText>
      </w:r>
      <w:r w:rsidR="00916CF5">
        <w:rPr>
          <w:rFonts w:cs="Times New Roman"/>
        </w:rPr>
      </w:r>
      <w:r w:rsidR="00916CF5">
        <w:rPr>
          <w:rFonts w:cs="Times New Roman"/>
        </w:rPr>
        <w:fldChar w:fldCharType="separate"/>
      </w:r>
      <w:r w:rsidR="00DB2AC8">
        <w:rPr>
          <w:rFonts w:cs="Times New Roman"/>
        </w:rPr>
        <w:t>3.2</w:t>
      </w:r>
      <w:r w:rsidR="00916CF5">
        <w:rPr>
          <w:rFonts w:cs="Times New Roman"/>
        </w:rPr>
        <w:fldChar w:fldCharType="end"/>
      </w:r>
      <w:r>
        <w:rPr>
          <w:rFonts w:cs="Times New Roman"/>
        </w:rPr>
        <w:t xml:space="preserve">, punkt </w:t>
      </w:r>
      <w:r w:rsidR="009F0728">
        <w:rPr>
          <w:rFonts w:cs="Times New Roman"/>
        </w:rPr>
        <w:t>3</w:t>
      </w:r>
      <w:r w:rsidR="0030174E">
        <w:rPr>
          <w:rFonts w:cs="Times New Roman"/>
        </w:rPr>
        <w:t xml:space="preserve">.1), </w:t>
      </w:r>
      <w:r w:rsidR="009F0728">
        <w:rPr>
          <w:rFonts w:cs="Times New Roman"/>
        </w:rPr>
        <w:t>4</w:t>
      </w:r>
      <w:r w:rsidR="007A75F5">
        <w:rPr>
          <w:rFonts w:cs="Times New Roman"/>
        </w:rPr>
        <w:t xml:space="preserve">.1) </w:t>
      </w:r>
      <w:r w:rsidR="0030174E">
        <w:rPr>
          <w:rFonts w:cs="Times New Roman"/>
        </w:rPr>
        <w:t xml:space="preserve">og </w:t>
      </w:r>
      <w:r w:rsidR="009F0728">
        <w:rPr>
          <w:rFonts w:cs="Times New Roman"/>
        </w:rPr>
        <w:t>5</w:t>
      </w:r>
      <w:r w:rsidR="007A75F5">
        <w:rPr>
          <w:rFonts w:cs="Times New Roman"/>
        </w:rPr>
        <w:t>.1</w:t>
      </w:r>
      <w:r w:rsidR="0030174E">
        <w:rPr>
          <w:rFonts w:cs="Times New Roman"/>
        </w:rPr>
        <w:t>)</w:t>
      </w:r>
      <w:r>
        <w:rPr>
          <w:rFonts w:cs="Times New Roman"/>
        </w:rPr>
        <w:t xml:space="preserve"> gældende for konsortiet eller sammenslutningen</w:t>
      </w:r>
      <w:r w:rsidR="006E3E84">
        <w:rPr>
          <w:rFonts w:cs="Times New Roman"/>
        </w:rPr>
        <w:t xml:space="preserve"> som helhed</w:t>
      </w:r>
      <w:r>
        <w:rPr>
          <w:rFonts w:cs="Times New Roman"/>
        </w:rPr>
        <w:t>.</w:t>
      </w:r>
    </w:p>
    <w:p w14:paraId="1BF435DE" w14:textId="77777777" w:rsidR="0026500F" w:rsidRDefault="0026500F" w:rsidP="003E77B6">
      <w:pPr>
        <w:rPr>
          <w:rFonts w:cs="Times New Roman"/>
        </w:rPr>
      </w:pPr>
    </w:p>
    <w:p w14:paraId="7246B801" w14:textId="42FD0C97" w:rsidR="00C3784D" w:rsidRDefault="00FA57BA" w:rsidP="00A81F82">
      <w:pPr>
        <w:rPr>
          <w:rFonts w:cs="Times New Roman"/>
        </w:rPr>
      </w:pPr>
      <w:r>
        <w:rPr>
          <w:rFonts w:cs="Times New Roman"/>
        </w:rPr>
        <w:t xml:space="preserve">Det er et krav, at ingen af de i konsortiet/sammenslutningen deltagende virksomheder er omfattet af udelukkelsesgrundene i udbudslovens §§ 135-137, jf. afsnit </w:t>
      </w:r>
      <w:r w:rsidR="0075097D">
        <w:rPr>
          <w:rFonts w:cs="Times New Roman"/>
        </w:rPr>
        <w:fldChar w:fldCharType="begin"/>
      </w:r>
      <w:r w:rsidR="0075097D">
        <w:rPr>
          <w:rFonts w:cs="Times New Roman"/>
        </w:rPr>
        <w:instrText xml:space="preserve"> REF _Ref517071774 \r \h </w:instrText>
      </w:r>
      <w:r w:rsidR="0075097D">
        <w:rPr>
          <w:rFonts w:cs="Times New Roman"/>
        </w:rPr>
      </w:r>
      <w:r w:rsidR="0075097D">
        <w:rPr>
          <w:rFonts w:cs="Times New Roman"/>
        </w:rPr>
        <w:fldChar w:fldCharType="separate"/>
      </w:r>
      <w:r w:rsidR="00DB2AC8">
        <w:rPr>
          <w:rFonts w:cs="Times New Roman"/>
        </w:rPr>
        <w:t>5.1</w:t>
      </w:r>
      <w:r w:rsidR="0075097D">
        <w:rPr>
          <w:rFonts w:cs="Times New Roman"/>
        </w:rPr>
        <w:fldChar w:fldCharType="end"/>
      </w:r>
      <w:r>
        <w:rPr>
          <w:rFonts w:cs="Times New Roman"/>
        </w:rPr>
        <w:t>. Oplysninger herom afgives i ESPD</w:t>
      </w:r>
      <w:r w:rsidR="00497FBC">
        <w:rPr>
          <w:rFonts w:cs="Times New Roman"/>
        </w:rPr>
        <w:t>s</w:t>
      </w:r>
      <w:r>
        <w:rPr>
          <w:rFonts w:cs="Times New Roman"/>
        </w:rPr>
        <w:t xml:space="preserve"> </w:t>
      </w:r>
      <w:r w:rsidR="00497FBC">
        <w:rPr>
          <w:rFonts w:cs="Times New Roman"/>
        </w:rPr>
        <w:t>D</w:t>
      </w:r>
      <w:r>
        <w:rPr>
          <w:rFonts w:cs="Times New Roman"/>
        </w:rPr>
        <w:t>el III.</w:t>
      </w:r>
      <w:r w:rsidR="00E420EE" w:rsidRPr="00E420EE">
        <w:rPr>
          <w:rFonts w:cs="Times New Roman"/>
        </w:rPr>
        <w:t xml:space="preserve"> </w:t>
      </w:r>
      <w:r w:rsidR="00E420EE" w:rsidRPr="00BF0D9C">
        <w:rPr>
          <w:rFonts w:cs="Times New Roman"/>
        </w:rPr>
        <w:t xml:space="preserve">Udbudsloven § 138 angående dokumentation for pålidelighed finder </w:t>
      </w:r>
      <w:r w:rsidR="00E420EE">
        <w:rPr>
          <w:rFonts w:cs="Times New Roman"/>
        </w:rPr>
        <w:t xml:space="preserve">ligeledes </w:t>
      </w:r>
      <w:r w:rsidR="00E420EE" w:rsidRPr="00BF0D9C">
        <w:rPr>
          <w:rFonts w:cs="Times New Roman"/>
        </w:rPr>
        <w:t>anvendelse.</w:t>
      </w:r>
    </w:p>
    <w:p w14:paraId="4317FD95" w14:textId="7B6E6401" w:rsidR="00EE5A97" w:rsidRDefault="00EE5A97" w:rsidP="00A81F82">
      <w:pPr>
        <w:rPr>
          <w:rFonts w:cs="Times New Roman"/>
        </w:rPr>
      </w:pPr>
    </w:p>
    <w:p w14:paraId="54FF7C10" w14:textId="77777777" w:rsidR="008B0A8D" w:rsidRDefault="008B0A8D" w:rsidP="00A81F82">
      <w:pPr>
        <w:rPr>
          <w:rFonts w:cs="Times New Roman"/>
        </w:rPr>
      </w:pPr>
    </w:p>
    <w:p w14:paraId="1E451A12" w14:textId="3E336AF3" w:rsidR="00DF402E" w:rsidRDefault="00DF402E" w:rsidP="009C50CE">
      <w:pPr>
        <w:pStyle w:val="Heading1"/>
      </w:pPr>
      <w:bookmarkStart w:id="117" w:name="_Ref517072355"/>
      <w:bookmarkStart w:id="118" w:name="_Toc529547003"/>
      <w:r>
        <w:t>Udnyttelse af andre enheders økonomiske kapacitet</w:t>
      </w:r>
      <w:bookmarkEnd w:id="117"/>
      <w:bookmarkEnd w:id="118"/>
    </w:p>
    <w:p w14:paraId="311A2A71" w14:textId="02C34484" w:rsidR="00ED4E96" w:rsidRDefault="00FA57BA" w:rsidP="00ED4E96">
      <w:pPr>
        <w:rPr>
          <w:rFonts w:cs="Times New Roman"/>
          <w:iCs/>
        </w:rPr>
      </w:pPr>
      <w:r>
        <w:rPr>
          <w:rFonts w:cs="Times New Roman"/>
          <w:iCs/>
        </w:rPr>
        <w:t>Såfremt</w:t>
      </w:r>
      <w:r w:rsidRPr="00C8162A">
        <w:rPr>
          <w:rFonts w:cs="Times New Roman"/>
          <w:iCs/>
        </w:rPr>
        <w:t xml:space="preserve"> </w:t>
      </w:r>
      <w:r w:rsidR="00ED4E96" w:rsidRPr="00C8162A">
        <w:rPr>
          <w:rFonts w:cs="Times New Roman"/>
          <w:iCs/>
        </w:rPr>
        <w:t>ansøger</w:t>
      </w:r>
      <w:r w:rsidR="00ED4E96">
        <w:rPr>
          <w:rFonts w:cs="Times New Roman"/>
          <w:iCs/>
        </w:rPr>
        <w:t>en</w:t>
      </w:r>
      <w:r w:rsidR="00C80921">
        <w:rPr>
          <w:rFonts w:cs="Times New Roman"/>
          <w:iCs/>
        </w:rPr>
        <w:t xml:space="preserve"> </w:t>
      </w:r>
      <w:r>
        <w:rPr>
          <w:rFonts w:cs="Times New Roman"/>
          <w:iCs/>
        </w:rPr>
        <w:t>ikke alene besidder</w:t>
      </w:r>
      <w:r w:rsidR="00ED4E96">
        <w:rPr>
          <w:rFonts w:cs="Times New Roman"/>
          <w:iCs/>
        </w:rPr>
        <w:t xml:space="preserve"> den fornødne økonomiske kapacitet</w:t>
      </w:r>
      <w:r w:rsidR="00D06E46">
        <w:rPr>
          <w:rFonts w:cs="Times New Roman"/>
          <w:iCs/>
        </w:rPr>
        <w:t>, som er påkrævet</w:t>
      </w:r>
      <w:r w:rsidR="00ED4E96">
        <w:rPr>
          <w:rFonts w:cs="Times New Roman"/>
          <w:iCs/>
        </w:rPr>
        <w:t xml:space="preserve"> i henhold til afsnit </w:t>
      </w:r>
      <w:r w:rsidR="0068164D">
        <w:rPr>
          <w:rFonts w:cs="Times New Roman"/>
          <w:iCs/>
        </w:rPr>
        <w:t>5.2</w:t>
      </w:r>
      <w:r w:rsidR="00ED4E96">
        <w:rPr>
          <w:rFonts w:cs="Times New Roman"/>
          <w:iCs/>
        </w:rPr>
        <w:t xml:space="preserve">, </w:t>
      </w:r>
      <w:r w:rsidR="00ED4E96" w:rsidRPr="00C8162A">
        <w:rPr>
          <w:rFonts w:cs="Times New Roman"/>
          <w:iCs/>
        </w:rPr>
        <w:t>og er ansøger</w:t>
      </w:r>
      <w:r w:rsidR="00C80921" w:rsidRPr="00C8162A">
        <w:rPr>
          <w:rFonts w:cs="Times New Roman"/>
          <w:iCs/>
        </w:rPr>
        <w:t xml:space="preserve"> </w:t>
      </w:r>
      <w:r w:rsidR="00ED4E96" w:rsidRPr="00C8162A">
        <w:rPr>
          <w:rFonts w:cs="Times New Roman"/>
          <w:iCs/>
        </w:rPr>
        <w:t>af denne grund nødsaget til</w:t>
      </w:r>
      <w:r w:rsidR="00C80921">
        <w:rPr>
          <w:rFonts w:cs="Times New Roman"/>
          <w:iCs/>
        </w:rPr>
        <w:t xml:space="preserve"> </w:t>
      </w:r>
      <w:r w:rsidR="00A67AD7">
        <w:rPr>
          <w:rFonts w:cs="Times New Roman"/>
          <w:iCs/>
        </w:rPr>
        <w:t>at</w:t>
      </w:r>
      <w:r w:rsidR="00EC4365">
        <w:rPr>
          <w:rFonts w:cs="Times New Roman"/>
          <w:iCs/>
        </w:rPr>
        <w:t xml:space="preserve"> basere</w:t>
      </w:r>
      <w:r w:rsidR="00D06E46">
        <w:rPr>
          <w:rFonts w:cs="Times New Roman"/>
          <w:iCs/>
        </w:rPr>
        <w:t xml:space="preserve"> sig </w:t>
      </w:r>
      <w:r w:rsidR="00EC4365">
        <w:rPr>
          <w:rFonts w:cs="Times New Roman"/>
          <w:iCs/>
        </w:rPr>
        <w:t>på</w:t>
      </w:r>
      <w:r w:rsidR="00D06E46">
        <w:rPr>
          <w:rFonts w:cs="Times New Roman"/>
          <w:iCs/>
        </w:rPr>
        <w:t xml:space="preserve"> en anden eller flere</w:t>
      </w:r>
      <w:r w:rsidR="00E72CEA">
        <w:rPr>
          <w:rFonts w:cs="Times New Roman"/>
          <w:iCs/>
        </w:rPr>
        <w:t xml:space="preserve"> andre</w:t>
      </w:r>
      <w:r w:rsidR="00D06E46">
        <w:rPr>
          <w:rFonts w:cs="Times New Roman"/>
          <w:iCs/>
        </w:rPr>
        <w:t xml:space="preserve"> økonomisk(e) </w:t>
      </w:r>
      <w:r w:rsidR="00E72CEA">
        <w:rPr>
          <w:rFonts w:cs="Times New Roman"/>
          <w:iCs/>
        </w:rPr>
        <w:t>enheds</w:t>
      </w:r>
      <w:r w:rsidR="00D06E46">
        <w:rPr>
          <w:rFonts w:cs="Times New Roman"/>
          <w:iCs/>
        </w:rPr>
        <w:t xml:space="preserve">(ers) økonomiske </w:t>
      </w:r>
      <w:r>
        <w:rPr>
          <w:rFonts w:cs="Times New Roman"/>
          <w:iCs/>
        </w:rPr>
        <w:t>formåen</w:t>
      </w:r>
      <w:r w:rsidR="00ED4E96">
        <w:rPr>
          <w:rFonts w:cs="Times New Roman"/>
          <w:iCs/>
        </w:rPr>
        <w:t xml:space="preserve">, </w:t>
      </w:r>
      <w:r w:rsidR="006B769F">
        <w:rPr>
          <w:rFonts w:cs="Times New Roman"/>
          <w:iCs/>
        </w:rPr>
        <w:t xml:space="preserve">jf. </w:t>
      </w:r>
      <w:r w:rsidR="006B769F">
        <w:t>2014/25/EU</w:t>
      </w:r>
      <w:r w:rsidR="0026500F">
        <w:t>,</w:t>
      </w:r>
      <w:r w:rsidR="006B769F">
        <w:rPr>
          <w:rFonts w:cs="Times New Roman"/>
          <w:iCs/>
        </w:rPr>
        <w:t xml:space="preserve"> artikel 79,</w:t>
      </w:r>
      <w:r w:rsidR="00ED4E96">
        <w:rPr>
          <w:rFonts w:cs="Times New Roman"/>
          <w:iCs/>
        </w:rPr>
        <w:t xml:space="preserve"> skal ansøg</w:t>
      </w:r>
      <w:r w:rsidR="00331E73">
        <w:rPr>
          <w:rFonts w:cs="Times New Roman"/>
          <w:iCs/>
        </w:rPr>
        <w:t xml:space="preserve">eren oplyse dette i ESPD, Del II, afsnit C, </w:t>
      </w:r>
      <w:r w:rsidR="00331E73" w:rsidRPr="00331E73">
        <w:rPr>
          <w:rFonts w:cs="Times New Roman"/>
          <w:iCs/>
        </w:rPr>
        <w:t>Oplysninger om udnyttelse af andre enheders kapacitet</w:t>
      </w:r>
      <w:r w:rsidR="006B769F">
        <w:rPr>
          <w:rFonts w:cs="Times New Roman"/>
          <w:iCs/>
        </w:rPr>
        <w:t>.</w:t>
      </w:r>
    </w:p>
    <w:p w14:paraId="53DAFCF4" w14:textId="77777777" w:rsidR="00ED4E96" w:rsidRDefault="00ED4E96" w:rsidP="00ED4E96">
      <w:pPr>
        <w:rPr>
          <w:rFonts w:cs="Times New Roman"/>
          <w:iCs/>
        </w:rPr>
      </w:pPr>
    </w:p>
    <w:p w14:paraId="581747B2" w14:textId="1A43D5BE" w:rsidR="00E72CEA" w:rsidRDefault="00E72CEA" w:rsidP="00E72CEA">
      <w:pPr>
        <w:rPr>
          <w:rFonts w:cs="Times New Roman"/>
        </w:rPr>
      </w:pPr>
      <w:r>
        <w:rPr>
          <w:rFonts w:cs="Times New Roman"/>
        </w:rPr>
        <w:t>Såfremt ansøgeren</w:t>
      </w:r>
      <w:r w:rsidR="004C0E1C">
        <w:rPr>
          <w:rFonts w:cs="Times New Roman"/>
        </w:rPr>
        <w:t xml:space="preserve"> baserer sig på</w:t>
      </w:r>
      <w:r>
        <w:rPr>
          <w:rFonts w:cs="Times New Roman"/>
        </w:rPr>
        <w:t xml:space="preserve"> andre enheders økonomiske </w:t>
      </w:r>
      <w:r w:rsidR="00FA57BA">
        <w:rPr>
          <w:rFonts w:cs="Times New Roman"/>
        </w:rPr>
        <w:t>formåen</w:t>
      </w:r>
      <w:r>
        <w:t xml:space="preserve">, skal disse enheder </w:t>
      </w:r>
      <w:r w:rsidRPr="002A353A">
        <w:rPr>
          <w:rFonts w:cs="Times New Roman"/>
        </w:rPr>
        <w:t xml:space="preserve">indlevere </w:t>
      </w:r>
      <w:r w:rsidR="004C0E1C">
        <w:rPr>
          <w:rFonts w:cs="Times New Roman"/>
        </w:rPr>
        <w:t xml:space="preserve">et </w:t>
      </w:r>
      <w:r w:rsidRPr="002A353A">
        <w:rPr>
          <w:rFonts w:cs="Times New Roman"/>
        </w:rPr>
        <w:t xml:space="preserve">selvstændigt ESPD, jf. afsnit </w:t>
      </w:r>
      <w:r w:rsidR="00916CF5">
        <w:rPr>
          <w:rFonts w:cs="Times New Roman"/>
        </w:rPr>
        <w:fldChar w:fldCharType="begin"/>
      </w:r>
      <w:r w:rsidR="00916CF5">
        <w:rPr>
          <w:rFonts w:cs="Times New Roman"/>
        </w:rPr>
        <w:instrText xml:space="preserve"> REF _Ref517072796 \r \h </w:instrText>
      </w:r>
      <w:r w:rsidR="00916CF5">
        <w:rPr>
          <w:rFonts w:cs="Times New Roman"/>
        </w:rPr>
      </w:r>
      <w:r w:rsidR="00916CF5">
        <w:rPr>
          <w:rFonts w:cs="Times New Roman"/>
        </w:rPr>
        <w:fldChar w:fldCharType="separate"/>
      </w:r>
      <w:r w:rsidR="00DB2AC8">
        <w:rPr>
          <w:rFonts w:cs="Times New Roman"/>
        </w:rPr>
        <w:t>4</w:t>
      </w:r>
      <w:r w:rsidR="00916CF5">
        <w:rPr>
          <w:rFonts w:cs="Times New Roman"/>
        </w:rPr>
        <w:fldChar w:fldCharType="end"/>
      </w:r>
      <w:r>
        <w:rPr>
          <w:rFonts w:cs="Times New Roman"/>
        </w:rPr>
        <w:t xml:space="preserve"> ovenfor</w:t>
      </w:r>
      <w:r w:rsidRPr="002A353A">
        <w:rPr>
          <w:rFonts w:cs="Times New Roman"/>
        </w:rPr>
        <w:t>.</w:t>
      </w:r>
    </w:p>
    <w:p w14:paraId="10266C55" w14:textId="77777777" w:rsidR="00E72CEA" w:rsidRDefault="00E72CEA" w:rsidP="00E72CEA">
      <w:pPr>
        <w:rPr>
          <w:rFonts w:cs="Times New Roman"/>
        </w:rPr>
      </w:pPr>
    </w:p>
    <w:p w14:paraId="2D16A53D" w14:textId="370E82EC" w:rsidR="00E72CEA" w:rsidRDefault="00E72CEA" w:rsidP="002C68D2">
      <w:pPr>
        <w:rPr>
          <w:rFonts w:cs="Times New Roman"/>
        </w:rPr>
      </w:pPr>
      <w:r>
        <w:rPr>
          <w:rFonts w:cs="Times New Roman"/>
        </w:rPr>
        <w:t xml:space="preserve">Det er et krav, at </w:t>
      </w:r>
      <w:r>
        <w:t xml:space="preserve">de enheder, hvis </w:t>
      </w:r>
      <w:r w:rsidR="00FA57BA">
        <w:t xml:space="preserve">formåen </w:t>
      </w:r>
      <w:r>
        <w:t xml:space="preserve">ansøgeren </w:t>
      </w:r>
      <w:r w:rsidR="00FA57BA">
        <w:t>baserer sig på</w:t>
      </w:r>
      <w:r>
        <w:rPr>
          <w:rFonts w:cs="Times New Roman"/>
        </w:rPr>
        <w:t xml:space="preserve">, </w:t>
      </w:r>
      <w:r w:rsidRPr="00BF0D9C">
        <w:rPr>
          <w:rFonts w:cs="Times New Roman"/>
        </w:rPr>
        <w:t xml:space="preserve">ikke </w:t>
      </w:r>
      <w:r w:rsidR="00FA57BA">
        <w:rPr>
          <w:rFonts w:cs="Times New Roman"/>
        </w:rPr>
        <w:t>er</w:t>
      </w:r>
      <w:r w:rsidRPr="00BF0D9C">
        <w:rPr>
          <w:rFonts w:cs="Times New Roman"/>
        </w:rPr>
        <w:t xml:space="preserve"> omfattet af udelukkelsesgrundene i Udbudsloven §§ 135-137</w:t>
      </w:r>
      <w:r>
        <w:rPr>
          <w:rFonts w:cs="Times New Roman"/>
        </w:rPr>
        <w:t xml:space="preserve">, jf. afsnit </w:t>
      </w:r>
      <w:r w:rsidR="0075097D">
        <w:rPr>
          <w:rFonts w:cs="Times New Roman"/>
        </w:rPr>
        <w:fldChar w:fldCharType="begin"/>
      </w:r>
      <w:r w:rsidR="0075097D">
        <w:rPr>
          <w:rFonts w:cs="Times New Roman"/>
        </w:rPr>
        <w:instrText xml:space="preserve"> REF _Ref517071774 \r \h </w:instrText>
      </w:r>
      <w:r w:rsidR="0075097D">
        <w:rPr>
          <w:rFonts w:cs="Times New Roman"/>
        </w:rPr>
      </w:r>
      <w:r w:rsidR="0075097D">
        <w:rPr>
          <w:rFonts w:cs="Times New Roman"/>
        </w:rPr>
        <w:fldChar w:fldCharType="separate"/>
      </w:r>
      <w:r w:rsidR="00DB2AC8">
        <w:rPr>
          <w:rFonts w:cs="Times New Roman"/>
        </w:rPr>
        <w:t>5.1</w:t>
      </w:r>
      <w:r w:rsidR="0075097D">
        <w:rPr>
          <w:rFonts w:cs="Times New Roman"/>
        </w:rPr>
        <w:fldChar w:fldCharType="end"/>
      </w:r>
      <w:r w:rsidRPr="00497FBC">
        <w:rPr>
          <w:rFonts w:cs="Times New Roman"/>
        </w:rPr>
        <w:t xml:space="preserve">, samt udbudsbekendtgørelsens </w:t>
      </w:r>
      <w:r w:rsidR="002C68D2">
        <w:rPr>
          <w:rFonts w:cs="Times New Roman"/>
        </w:rPr>
        <w:t xml:space="preserve">Del II.2.4) </w:t>
      </w:r>
      <w:r w:rsidR="002C68D2">
        <w:rPr>
          <w:rFonts w:cs="Times New Roman"/>
        </w:rPr>
        <w:lastRenderedPageBreak/>
        <w:t>Beskrivelse af udbuddet</w:t>
      </w:r>
      <w:r w:rsidRPr="00497FBC">
        <w:rPr>
          <w:rFonts w:cs="Times New Roman"/>
        </w:rPr>
        <w:t xml:space="preserve">, </w:t>
      </w:r>
      <w:r w:rsidR="0025321D" w:rsidRPr="00497FBC">
        <w:rPr>
          <w:rFonts w:cs="Times New Roman"/>
        </w:rPr>
        <w:t>punkt</w:t>
      </w:r>
      <w:r w:rsidRPr="00497FBC">
        <w:rPr>
          <w:rFonts w:cs="Times New Roman"/>
        </w:rPr>
        <w:t xml:space="preserve"> </w:t>
      </w:r>
      <w:r w:rsidR="002C68D2">
        <w:rPr>
          <w:rFonts w:cs="Times New Roman"/>
        </w:rPr>
        <w:t>4</w:t>
      </w:r>
      <w:r w:rsidRPr="00497FBC">
        <w:rPr>
          <w:rFonts w:cs="Times New Roman"/>
        </w:rPr>
        <w:t>)</w:t>
      </w:r>
      <w:r w:rsidR="002C68D2">
        <w:rPr>
          <w:rFonts w:cs="Times New Roman"/>
        </w:rPr>
        <w:t xml:space="preserve"> Andre enheder</w:t>
      </w:r>
      <w:r w:rsidRPr="00497FBC">
        <w:rPr>
          <w:rFonts w:cs="Times New Roman"/>
        </w:rPr>
        <w:t xml:space="preserve">. </w:t>
      </w:r>
      <w:r w:rsidR="00497FBC" w:rsidRPr="00497FBC">
        <w:rPr>
          <w:rFonts w:cs="Times New Roman"/>
        </w:rPr>
        <w:t xml:space="preserve">Oplysninger herom afgives i ESPDs Del III. </w:t>
      </w:r>
      <w:r w:rsidRPr="00497FBC">
        <w:rPr>
          <w:rFonts w:cs="Times New Roman"/>
        </w:rPr>
        <w:t>Udbuds</w:t>
      </w:r>
      <w:r w:rsidRPr="00BF0D9C">
        <w:rPr>
          <w:rFonts w:cs="Times New Roman"/>
        </w:rPr>
        <w:t xml:space="preserve">loven § 138 angående dokumentation for pålidelighed finder </w:t>
      </w:r>
      <w:r w:rsidR="00AA72A4">
        <w:rPr>
          <w:rFonts w:cs="Times New Roman"/>
        </w:rPr>
        <w:t xml:space="preserve">ligeledes </w:t>
      </w:r>
      <w:r w:rsidRPr="00BF0D9C">
        <w:rPr>
          <w:rFonts w:cs="Times New Roman"/>
        </w:rPr>
        <w:t>anvendelse.</w:t>
      </w:r>
      <w:r>
        <w:rPr>
          <w:rFonts w:cs="Times New Roman"/>
        </w:rPr>
        <w:t xml:space="preserve"> </w:t>
      </w:r>
    </w:p>
    <w:p w14:paraId="3754B5F6" w14:textId="33508D8B" w:rsidR="00E72CEA" w:rsidRDefault="00E72CEA" w:rsidP="00ED4E96">
      <w:pPr>
        <w:rPr>
          <w:rFonts w:cs="Times New Roman"/>
        </w:rPr>
      </w:pPr>
    </w:p>
    <w:p w14:paraId="45CA357D" w14:textId="0E5AB22D" w:rsidR="006F56F4" w:rsidRDefault="0062570B" w:rsidP="00ED4E96">
      <w:pPr>
        <w:rPr>
          <w:rFonts w:cs="Times New Roman"/>
        </w:rPr>
      </w:pPr>
      <w:r>
        <w:rPr>
          <w:rFonts w:cs="Times New Roman"/>
        </w:rPr>
        <w:t xml:space="preserve">Det er et krav, at </w:t>
      </w:r>
      <w:r w:rsidR="00B003B5">
        <w:rPr>
          <w:rFonts w:cs="Times New Roman"/>
        </w:rPr>
        <w:t>e</w:t>
      </w:r>
      <w:r w:rsidR="007F0070">
        <w:rPr>
          <w:rFonts w:cs="Times New Roman"/>
        </w:rPr>
        <w:t>n</w:t>
      </w:r>
      <w:r w:rsidR="00B003B5">
        <w:rPr>
          <w:rFonts w:cs="Times New Roman"/>
        </w:rPr>
        <w:t xml:space="preserve"> støttende enhed </w:t>
      </w:r>
      <w:r>
        <w:rPr>
          <w:rFonts w:cs="Times New Roman"/>
        </w:rPr>
        <w:t xml:space="preserve">i forbindelse </w:t>
      </w:r>
      <w:r w:rsidR="00EF0A7B">
        <w:rPr>
          <w:rFonts w:cs="Times New Roman"/>
        </w:rPr>
        <w:t>med optagelse på kvalifikationsordningen afleverer en rådighedserklæring,</w:t>
      </w:r>
      <w:r w:rsidR="00E209A0">
        <w:rPr>
          <w:rFonts w:cs="Times New Roman"/>
        </w:rPr>
        <w:t xml:space="preserve"> hvori de</w:t>
      </w:r>
      <w:r w:rsidR="007F0070">
        <w:rPr>
          <w:rFonts w:cs="Times New Roman"/>
        </w:rPr>
        <w:t>n</w:t>
      </w:r>
      <w:r w:rsidR="00E209A0">
        <w:rPr>
          <w:rFonts w:cs="Times New Roman"/>
        </w:rPr>
        <w:t xml:space="preserve"> støttende enhed erklærer, at </w:t>
      </w:r>
      <w:r w:rsidR="00C80921">
        <w:rPr>
          <w:rFonts w:cs="Times New Roman"/>
        </w:rPr>
        <w:t>a</w:t>
      </w:r>
      <w:r w:rsidR="0055436E">
        <w:rPr>
          <w:rFonts w:cs="Times New Roman"/>
        </w:rPr>
        <w:t>nsøgeren</w:t>
      </w:r>
      <w:r w:rsidR="00E209A0">
        <w:rPr>
          <w:rFonts w:cs="Times New Roman"/>
        </w:rPr>
        <w:t xml:space="preserve"> kan basere sig på enhedens økonomiske </w:t>
      </w:r>
      <w:r w:rsidR="006F56F4">
        <w:rPr>
          <w:rFonts w:cs="Times New Roman"/>
        </w:rPr>
        <w:t>og finansielle kapacitet</w:t>
      </w:r>
      <w:r w:rsidR="00E209A0">
        <w:rPr>
          <w:rFonts w:cs="Times New Roman"/>
        </w:rPr>
        <w:t xml:space="preserve">, </w:t>
      </w:r>
      <w:r w:rsidR="006F56F4">
        <w:rPr>
          <w:rFonts w:cs="Times New Roman"/>
        </w:rPr>
        <w:t>jf.</w:t>
      </w:r>
      <w:r w:rsidR="006F56F4" w:rsidRPr="006B769F">
        <w:rPr>
          <w:rFonts w:cs="Times New Roman"/>
        </w:rPr>
        <w:t xml:space="preserve"> 2014/25/EU, artikel 79</w:t>
      </w:r>
      <w:r w:rsidR="006F56F4">
        <w:rPr>
          <w:rFonts w:cs="Times New Roman"/>
        </w:rPr>
        <w:t>, stk. 1, 3. punktum</w:t>
      </w:r>
      <w:r w:rsidR="00064CF2">
        <w:rPr>
          <w:rFonts w:cs="Times New Roman"/>
        </w:rPr>
        <w:t xml:space="preserve"> og afsnit </w:t>
      </w:r>
      <w:r w:rsidR="00064CF2">
        <w:rPr>
          <w:rFonts w:cs="Times New Roman"/>
        </w:rPr>
        <w:fldChar w:fldCharType="begin"/>
      </w:r>
      <w:r w:rsidR="00064CF2">
        <w:rPr>
          <w:rFonts w:cs="Times New Roman"/>
        </w:rPr>
        <w:instrText xml:space="preserve"> REF _Ref517070570 \r \h </w:instrText>
      </w:r>
      <w:r w:rsidR="00064CF2">
        <w:rPr>
          <w:rFonts w:cs="Times New Roman"/>
        </w:rPr>
      </w:r>
      <w:r w:rsidR="00064CF2">
        <w:rPr>
          <w:rFonts w:cs="Times New Roman"/>
        </w:rPr>
        <w:fldChar w:fldCharType="separate"/>
      </w:r>
      <w:r w:rsidR="00DB2AC8">
        <w:rPr>
          <w:rFonts w:cs="Times New Roman"/>
        </w:rPr>
        <w:t>10</w:t>
      </w:r>
      <w:r w:rsidR="00064CF2">
        <w:rPr>
          <w:rFonts w:cs="Times New Roman"/>
        </w:rPr>
        <w:fldChar w:fldCharType="end"/>
      </w:r>
      <w:r w:rsidR="00064CF2">
        <w:rPr>
          <w:rFonts w:cs="Times New Roman"/>
        </w:rPr>
        <w:t xml:space="preserve">, Skema </w:t>
      </w:r>
      <w:r w:rsidR="004635EA">
        <w:rPr>
          <w:rFonts w:cs="Times New Roman"/>
        </w:rPr>
        <w:t>B</w:t>
      </w:r>
      <w:r w:rsidR="006F56F4">
        <w:rPr>
          <w:rFonts w:cs="Times New Roman"/>
        </w:rPr>
        <w:t>.</w:t>
      </w:r>
    </w:p>
    <w:p w14:paraId="671FDA67" w14:textId="77777777" w:rsidR="006F56F4" w:rsidRDefault="006F56F4" w:rsidP="00ED4E96">
      <w:pPr>
        <w:rPr>
          <w:rFonts w:cs="Times New Roman"/>
        </w:rPr>
      </w:pPr>
    </w:p>
    <w:p w14:paraId="3452CA7D" w14:textId="6926C3D5" w:rsidR="006B769F" w:rsidRPr="00602CF4" w:rsidRDefault="006F56F4" w:rsidP="00ED4E96">
      <w:pPr>
        <w:rPr>
          <w:rFonts w:cs="Times New Roman"/>
        </w:rPr>
      </w:pPr>
      <w:r w:rsidRPr="006F56F4">
        <w:rPr>
          <w:rFonts w:cs="Times New Roman"/>
        </w:rPr>
        <w:t xml:space="preserve">Det er endvidere et krav i forbindelse med tildeling af en kontrakt udbudt under kvalifikationsordningen, </w:t>
      </w:r>
      <w:r w:rsidR="00E209A0">
        <w:rPr>
          <w:rFonts w:cs="Times New Roman"/>
        </w:rPr>
        <w:t>at enheden hæfter</w:t>
      </w:r>
      <w:r w:rsidR="0062570B">
        <w:rPr>
          <w:rFonts w:cs="Times New Roman"/>
        </w:rPr>
        <w:t xml:space="preserve"> solidarisk for kontraktens gennemførelse</w:t>
      </w:r>
      <w:r w:rsidR="00E209A0">
        <w:rPr>
          <w:rFonts w:cs="Times New Roman"/>
        </w:rPr>
        <w:t>.</w:t>
      </w:r>
    </w:p>
    <w:p w14:paraId="4FE1923C" w14:textId="042D88F6" w:rsidR="000E2BB5" w:rsidRDefault="000E2BB5" w:rsidP="00DF402E"/>
    <w:p w14:paraId="61EBF6F8" w14:textId="77777777" w:rsidR="00C2513A" w:rsidRPr="00DF402E" w:rsidRDefault="00C2513A" w:rsidP="00DF402E"/>
    <w:p w14:paraId="2017597C" w14:textId="5F320DB7" w:rsidR="00A81F82" w:rsidRDefault="00F742D0" w:rsidP="009C50CE">
      <w:pPr>
        <w:pStyle w:val="Heading1"/>
      </w:pPr>
      <w:bookmarkStart w:id="119" w:name="_Ref516795548"/>
      <w:bookmarkStart w:id="120" w:name="_Toc529547004"/>
      <w:r>
        <w:t xml:space="preserve">Udnyttelse af andre enheders </w:t>
      </w:r>
      <w:r w:rsidR="00DF402E">
        <w:t xml:space="preserve">tekniske og faglige </w:t>
      </w:r>
      <w:r>
        <w:t>kapacitet</w:t>
      </w:r>
      <w:bookmarkEnd w:id="119"/>
      <w:bookmarkEnd w:id="120"/>
    </w:p>
    <w:p w14:paraId="0DA259FA" w14:textId="5F4B1C8E" w:rsidR="00E765E2" w:rsidRDefault="009D79C5" w:rsidP="00602CF4">
      <w:pPr>
        <w:rPr>
          <w:rFonts w:cs="Times New Roman"/>
          <w:iCs/>
        </w:rPr>
      </w:pPr>
      <w:r>
        <w:rPr>
          <w:rFonts w:cs="Times New Roman"/>
          <w:iCs/>
        </w:rPr>
        <w:t>Såfremt</w:t>
      </w:r>
      <w:r w:rsidRPr="00C8162A">
        <w:rPr>
          <w:rFonts w:cs="Times New Roman"/>
          <w:iCs/>
        </w:rPr>
        <w:t xml:space="preserve"> </w:t>
      </w:r>
      <w:r w:rsidR="00A81F82" w:rsidRPr="00C8162A">
        <w:rPr>
          <w:rFonts w:cs="Times New Roman"/>
          <w:iCs/>
        </w:rPr>
        <w:t>ansøger</w:t>
      </w:r>
      <w:r w:rsidR="00ED4E96">
        <w:rPr>
          <w:rFonts w:cs="Times New Roman"/>
          <w:iCs/>
        </w:rPr>
        <w:t>en</w:t>
      </w:r>
      <w:r w:rsidR="00A81F82" w:rsidRPr="00C8162A">
        <w:rPr>
          <w:rFonts w:cs="Times New Roman"/>
          <w:iCs/>
        </w:rPr>
        <w:t xml:space="preserve"> </w:t>
      </w:r>
      <w:r w:rsidR="0055436E">
        <w:rPr>
          <w:rFonts w:cs="Times New Roman"/>
          <w:iCs/>
        </w:rPr>
        <w:t xml:space="preserve">ikke besidder </w:t>
      </w:r>
      <w:r>
        <w:rPr>
          <w:rFonts w:cs="Times New Roman"/>
          <w:iCs/>
        </w:rPr>
        <w:t xml:space="preserve">de fornødne faglige kompetencer, herunder kompetencer inden for totalentreprise, inden for en eller flere af faglig(e) disciplin(er), og/eller rådgiverkompetencer </w:t>
      </w:r>
      <w:r w:rsidR="0088196B">
        <w:rPr>
          <w:rFonts w:cs="Times New Roman"/>
          <w:iCs/>
        </w:rPr>
        <w:t xml:space="preserve">, jf. afsnit </w:t>
      </w:r>
      <w:r w:rsidR="0068164D">
        <w:rPr>
          <w:rFonts w:cs="Times New Roman"/>
          <w:iCs/>
        </w:rPr>
        <w:t>5.3</w:t>
      </w:r>
      <w:r w:rsidR="00A81F82" w:rsidRPr="00C8162A">
        <w:rPr>
          <w:rFonts w:cs="Times New Roman"/>
          <w:iCs/>
        </w:rPr>
        <w:t>, og er ansøger af denne grund nødsaget til at</w:t>
      </w:r>
      <w:r w:rsidR="004C0E1C">
        <w:rPr>
          <w:rFonts w:cs="Times New Roman"/>
          <w:iCs/>
        </w:rPr>
        <w:t xml:space="preserve"> basere sig på andre enheders tekniske og faglige </w:t>
      </w:r>
      <w:r>
        <w:rPr>
          <w:rFonts w:cs="Times New Roman"/>
          <w:iCs/>
        </w:rPr>
        <w:t>formåen</w:t>
      </w:r>
      <w:r w:rsidR="0062570B">
        <w:rPr>
          <w:rFonts w:cs="Times New Roman"/>
          <w:iCs/>
        </w:rPr>
        <w:t xml:space="preserve">, jf. </w:t>
      </w:r>
      <w:r w:rsidR="0062570B">
        <w:t>2014/25/EU</w:t>
      </w:r>
      <w:r w:rsidR="0062570B">
        <w:rPr>
          <w:rFonts w:cs="Times New Roman"/>
          <w:iCs/>
        </w:rPr>
        <w:t xml:space="preserve"> artikel 79 om ”</w:t>
      </w:r>
      <w:r w:rsidR="0062570B" w:rsidRPr="002A353A">
        <w:rPr>
          <w:rFonts w:cs="Times New Roman"/>
          <w:iCs/>
        </w:rPr>
        <w:t>Udnyttelse af andre enheders kapacitet</w:t>
      </w:r>
      <w:r w:rsidR="0062570B">
        <w:rPr>
          <w:rFonts w:cs="Times New Roman"/>
          <w:iCs/>
        </w:rPr>
        <w:t xml:space="preserve">”, så skal ansøgeren oplyse dette i ESPD, Del II, afsnit C, </w:t>
      </w:r>
      <w:r w:rsidR="0062570B" w:rsidRPr="00331E73">
        <w:rPr>
          <w:rFonts w:cs="Times New Roman"/>
          <w:iCs/>
        </w:rPr>
        <w:t>Oplysninger om udnyttelse af andre enheders kapacitet</w:t>
      </w:r>
      <w:r w:rsidR="0062570B">
        <w:rPr>
          <w:rFonts w:cs="Times New Roman"/>
          <w:iCs/>
        </w:rPr>
        <w:t>.</w:t>
      </w:r>
      <w:r w:rsidR="00A81F82" w:rsidRPr="00C8162A">
        <w:rPr>
          <w:rFonts w:cs="Times New Roman"/>
          <w:iCs/>
        </w:rPr>
        <w:t xml:space="preserve"> </w:t>
      </w:r>
    </w:p>
    <w:p w14:paraId="373DD37D" w14:textId="77777777" w:rsidR="0062570B" w:rsidRDefault="0062570B" w:rsidP="0062570B">
      <w:pPr>
        <w:rPr>
          <w:rFonts w:cs="Times New Roman"/>
        </w:rPr>
      </w:pPr>
    </w:p>
    <w:p w14:paraId="4DDC8FEA" w14:textId="30EBA1D3" w:rsidR="00BF0D9C" w:rsidRDefault="0062570B" w:rsidP="002A353A">
      <w:pPr>
        <w:rPr>
          <w:rFonts w:cs="Times New Roman"/>
        </w:rPr>
      </w:pPr>
      <w:r>
        <w:rPr>
          <w:rFonts w:cs="Times New Roman"/>
        </w:rPr>
        <w:t xml:space="preserve">Såfremt ansøgeren udnytter andre enheders </w:t>
      </w:r>
      <w:r w:rsidR="004C0E1C">
        <w:rPr>
          <w:rFonts w:cs="Times New Roman"/>
        </w:rPr>
        <w:t xml:space="preserve">tekniske og faglige </w:t>
      </w:r>
      <w:r>
        <w:rPr>
          <w:rFonts w:cs="Times New Roman"/>
        </w:rPr>
        <w:t xml:space="preserve">kapacitet i henhold til </w:t>
      </w:r>
      <w:r>
        <w:t xml:space="preserve">2014/25/EU, artikel 79, skal disse enheder </w:t>
      </w:r>
      <w:r w:rsidRPr="002A353A">
        <w:rPr>
          <w:rFonts w:cs="Times New Roman"/>
        </w:rPr>
        <w:t xml:space="preserve">indlevere selvstændigt ESPD, jf. afsnit </w:t>
      </w:r>
      <w:r>
        <w:rPr>
          <w:rFonts w:cs="Times New Roman"/>
        </w:rPr>
        <w:t>4 ovenfor</w:t>
      </w:r>
      <w:r w:rsidRPr="002A353A">
        <w:rPr>
          <w:rFonts w:cs="Times New Roman"/>
        </w:rPr>
        <w:t>.</w:t>
      </w:r>
    </w:p>
    <w:p w14:paraId="2920018D" w14:textId="77777777" w:rsidR="005E6567" w:rsidRDefault="005E6567" w:rsidP="002A353A">
      <w:pPr>
        <w:rPr>
          <w:rFonts w:cs="Times New Roman"/>
        </w:rPr>
      </w:pPr>
    </w:p>
    <w:p w14:paraId="11C2FFB8" w14:textId="60317654" w:rsidR="00BF0D9C" w:rsidRDefault="00BF0D9C" w:rsidP="002A353A">
      <w:pPr>
        <w:rPr>
          <w:rFonts w:cs="Times New Roman"/>
        </w:rPr>
      </w:pPr>
      <w:r>
        <w:rPr>
          <w:rFonts w:cs="Times New Roman"/>
        </w:rPr>
        <w:t xml:space="preserve">Det er et krav, at </w:t>
      </w:r>
      <w:r>
        <w:t xml:space="preserve">de enheder, </w:t>
      </w:r>
      <w:r w:rsidR="00C80921">
        <w:t xml:space="preserve">som </w:t>
      </w:r>
      <w:r w:rsidR="0055436E">
        <w:t>ansøgere</w:t>
      </w:r>
      <w:r w:rsidR="0026500F">
        <w:t>n</w:t>
      </w:r>
      <w:r>
        <w:t xml:space="preserve"> </w:t>
      </w:r>
      <w:r w:rsidR="00E20FE2">
        <w:rPr>
          <w:rFonts w:cs="Times New Roman"/>
        </w:rPr>
        <w:t>baserer sig på</w:t>
      </w:r>
      <w:r>
        <w:rPr>
          <w:rFonts w:cs="Times New Roman"/>
        </w:rPr>
        <w:t xml:space="preserve">, </w:t>
      </w:r>
      <w:r w:rsidRPr="00BF0D9C">
        <w:rPr>
          <w:rFonts w:cs="Times New Roman"/>
        </w:rPr>
        <w:t xml:space="preserve">ikke </w:t>
      </w:r>
      <w:r>
        <w:rPr>
          <w:rFonts w:cs="Times New Roman"/>
        </w:rPr>
        <w:t xml:space="preserve">må </w:t>
      </w:r>
      <w:r w:rsidRPr="00BF0D9C">
        <w:rPr>
          <w:rFonts w:cs="Times New Roman"/>
        </w:rPr>
        <w:t>være omfattet af udelukkelsesgrundene i Udbudsloven §§ 135-137</w:t>
      </w:r>
      <w:r w:rsidR="005E65FF">
        <w:rPr>
          <w:rFonts w:cs="Times New Roman"/>
        </w:rPr>
        <w:t xml:space="preserve">, </w:t>
      </w:r>
      <w:r w:rsidR="00AF6750">
        <w:rPr>
          <w:rFonts w:cs="Times New Roman"/>
        </w:rPr>
        <w:t xml:space="preserve">jf. afsnit </w:t>
      </w:r>
      <w:r w:rsidR="0075097D">
        <w:rPr>
          <w:rFonts w:cs="Times New Roman"/>
        </w:rPr>
        <w:fldChar w:fldCharType="begin"/>
      </w:r>
      <w:r w:rsidR="0075097D">
        <w:rPr>
          <w:rFonts w:cs="Times New Roman"/>
        </w:rPr>
        <w:instrText xml:space="preserve"> REF _Ref517071774 \r \h </w:instrText>
      </w:r>
      <w:r w:rsidR="0075097D">
        <w:rPr>
          <w:rFonts w:cs="Times New Roman"/>
        </w:rPr>
      </w:r>
      <w:r w:rsidR="0075097D">
        <w:rPr>
          <w:rFonts w:cs="Times New Roman"/>
        </w:rPr>
        <w:fldChar w:fldCharType="separate"/>
      </w:r>
      <w:r w:rsidR="00DB2AC8">
        <w:rPr>
          <w:rFonts w:cs="Times New Roman"/>
        </w:rPr>
        <w:t>5.1</w:t>
      </w:r>
      <w:r w:rsidR="0075097D">
        <w:rPr>
          <w:rFonts w:cs="Times New Roman"/>
        </w:rPr>
        <w:fldChar w:fldCharType="end"/>
      </w:r>
      <w:r w:rsidR="00544176" w:rsidRPr="00497FBC">
        <w:rPr>
          <w:rFonts w:cs="Times New Roman"/>
        </w:rPr>
        <w:t xml:space="preserve">, samt udbudsbekendtgørelsens </w:t>
      </w:r>
      <w:r w:rsidR="00464DDF">
        <w:rPr>
          <w:rFonts w:cs="Times New Roman"/>
        </w:rPr>
        <w:t>Del II.2.4) Beskrivelse af udbuddet</w:t>
      </w:r>
      <w:r w:rsidR="00464DDF" w:rsidRPr="00497FBC">
        <w:rPr>
          <w:rFonts w:cs="Times New Roman"/>
        </w:rPr>
        <w:t xml:space="preserve">, punkt </w:t>
      </w:r>
      <w:r w:rsidR="00464DDF">
        <w:rPr>
          <w:rFonts w:cs="Times New Roman"/>
        </w:rPr>
        <w:t>4</w:t>
      </w:r>
      <w:r w:rsidR="00464DDF" w:rsidRPr="00497FBC">
        <w:rPr>
          <w:rFonts w:cs="Times New Roman"/>
        </w:rPr>
        <w:t>)</w:t>
      </w:r>
      <w:r w:rsidR="00464DDF">
        <w:rPr>
          <w:rFonts w:cs="Times New Roman"/>
        </w:rPr>
        <w:t xml:space="preserve"> Andre enheder</w:t>
      </w:r>
      <w:r w:rsidR="00544176" w:rsidRPr="00497FBC">
        <w:rPr>
          <w:rFonts w:cs="Times New Roman"/>
        </w:rPr>
        <w:t>. Oplysninger herom afgives i ESPDs Del III.</w:t>
      </w:r>
      <w:r w:rsidRPr="00BF0D9C">
        <w:rPr>
          <w:rFonts w:cs="Times New Roman"/>
        </w:rPr>
        <w:t xml:space="preserve"> Udbudsloven § 138 angående dokumentation for pålidelighed finder </w:t>
      </w:r>
      <w:r w:rsidR="0088196B">
        <w:rPr>
          <w:rFonts w:cs="Times New Roman"/>
        </w:rPr>
        <w:t xml:space="preserve">ligeledes </w:t>
      </w:r>
      <w:r w:rsidRPr="00BF0D9C">
        <w:rPr>
          <w:rFonts w:cs="Times New Roman"/>
        </w:rPr>
        <w:t>anvendelse.</w:t>
      </w:r>
      <w:r>
        <w:rPr>
          <w:rFonts w:cs="Times New Roman"/>
        </w:rPr>
        <w:t xml:space="preserve"> </w:t>
      </w:r>
    </w:p>
    <w:p w14:paraId="7BAFF701" w14:textId="37E8EF51" w:rsidR="00BF0D9C" w:rsidRDefault="00BF0D9C" w:rsidP="002A353A">
      <w:pPr>
        <w:rPr>
          <w:rFonts w:cs="Times New Roman"/>
        </w:rPr>
      </w:pPr>
    </w:p>
    <w:p w14:paraId="2D1E13DB" w14:textId="5E7984AF" w:rsidR="00353C1A" w:rsidRDefault="00353C1A" w:rsidP="00353C1A">
      <w:pPr>
        <w:rPr>
          <w:rFonts w:cs="Times New Roman"/>
        </w:rPr>
      </w:pPr>
      <w:r>
        <w:rPr>
          <w:rFonts w:cs="Times New Roman"/>
        </w:rPr>
        <w:t>Såfremt ansøgeren støtter sig til andre enheders kapacitet</w:t>
      </w:r>
      <w:r w:rsidR="00DC34C4">
        <w:rPr>
          <w:rFonts w:cs="Times New Roman"/>
        </w:rPr>
        <w:t xml:space="preserve"> for så vidt angår afsnit </w:t>
      </w:r>
      <w:r w:rsidR="0075097D">
        <w:rPr>
          <w:rFonts w:cs="Times New Roman"/>
        </w:rPr>
        <w:fldChar w:fldCharType="begin"/>
      </w:r>
      <w:r w:rsidR="0075097D">
        <w:rPr>
          <w:rFonts w:cs="Times New Roman"/>
        </w:rPr>
        <w:instrText xml:space="preserve"> REF _Ref529279759 \r \h </w:instrText>
      </w:r>
      <w:r w:rsidR="0075097D">
        <w:rPr>
          <w:rFonts w:cs="Times New Roman"/>
        </w:rPr>
      </w:r>
      <w:r w:rsidR="0075097D">
        <w:rPr>
          <w:rFonts w:cs="Times New Roman"/>
        </w:rPr>
        <w:fldChar w:fldCharType="separate"/>
      </w:r>
      <w:r w:rsidR="00DB2AC8">
        <w:rPr>
          <w:rFonts w:cs="Times New Roman"/>
        </w:rPr>
        <w:t>5.3</w:t>
      </w:r>
      <w:r w:rsidR="0075097D">
        <w:rPr>
          <w:rFonts w:cs="Times New Roman"/>
        </w:rPr>
        <w:fldChar w:fldCharType="end"/>
      </w:r>
      <w:r>
        <w:rPr>
          <w:rFonts w:cs="Times New Roman"/>
        </w:rPr>
        <w:t xml:space="preserve">, er de oplyste referencemaksima i afsnit </w:t>
      </w:r>
      <w:r w:rsidR="00464DDF">
        <w:rPr>
          <w:rFonts w:cs="Times New Roman"/>
        </w:rPr>
        <w:fldChar w:fldCharType="begin"/>
      </w:r>
      <w:r w:rsidR="00464DDF">
        <w:rPr>
          <w:rFonts w:cs="Times New Roman"/>
        </w:rPr>
        <w:instrText xml:space="preserve"> REF _Ref516219205 \r \h </w:instrText>
      </w:r>
      <w:r w:rsidR="00464DDF">
        <w:rPr>
          <w:rFonts w:cs="Times New Roman"/>
        </w:rPr>
      </w:r>
      <w:r w:rsidR="00464DDF">
        <w:rPr>
          <w:rFonts w:cs="Times New Roman"/>
        </w:rPr>
        <w:fldChar w:fldCharType="separate"/>
      </w:r>
      <w:r w:rsidR="00DB2AC8">
        <w:rPr>
          <w:rFonts w:cs="Times New Roman"/>
        </w:rPr>
        <w:t>3.2</w:t>
      </w:r>
      <w:r w:rsidR="00464DDF">
        <w:rPr>
          <w:rFonts w:cs="Times New Roman"/>
        </w:rPr>
        <w:fldChar w:fldCharType="end"/>
      </w:r>
      <w:r>
        <w:rPr>
          <w:rFonts w:cs="Times New Roman"/>
        </w:rPr>
        <w:t xml:space="preserve">, punkt </w:t>
      </w:r>
      <w:r w:rsidR="00DC34C4">
        <w:rPr>
          <w:rFonts w:cs="Times New Roman"/>
        </w:rPr>
        <w:t>3</w:t>
      </w:r>
      <w:r>
        <w:rPr>
          <w:rFonts w:cs="Times New Roman"/>
        </w:rPr>
        <w:t>.1)</w:t>
      </w:r>
      <w:r w:rsidR="0030174E">
        <w:rPr>
          <w:rFonts w:cs="Times New Roman"/>
        </w:rPr>
        <w:t>,</w:t>
      </w:r>
      <w:r w:rsidR="00946856">
        <w:rPr>
          <w:rFonts w:cs="Times New Roman"/>
        </w:rPr>
        <w:t xml:space="preserve"> punkt </w:t>
      </w:r>
      <w:r w:rsidR="0068164D">
        <w:rPr>
          <w:rFonts w:cs="Times New Roman"/>
        </w:rPr>
        <w:t>4</w:t>
      </w:r>
      <w:r w:rsidR="00946856">
        <w:rPr>
          <w:rFonts w:cs="Times New Roman"/>
        </w:rPr>
        <w:t>.1</w:t>
      </w:r>
      <w:r w:rsidR="00544176">
        <w:rPr>
          <w:rFonts w:cs="Times New Roman"/>
        </w:rPr>
        <w:t>)</w:t>
      </w:r>
      <w:r w:rsidR="0030174E">
        <w:rPr>
          <w:rFonts w:cs="Times New Roman"/>
        </w:rPr>
        <w:t xml:space="preserve"> og </w:t>
      </w:r>
      <w:r w:rsidR="00946856">
        <w:rPr>
          <w:rFonts w:cs="Times New Roman"/>
        </w:rPr>
        <w:t xml:space="preserve">punkt </w:t>
      </w:r>
      <w:r w:rsidR="0068164D">
        <w:rPr>
          <w:rFonts w:cs="Times New Roman"/>
        </w:rPr>
        <w:t>5</w:t>
      </w:r>
      <w:r w:rsidR="0030174E">
        <w:rPr>
          <w:rFonts w:cs="Times New Roman"/>
        </w:rPr>
        <w:t>.</w:t>
      </w:r>
      <w:r w:rsidR="00DF402E">
        <w:rPr>
          <w:rFonts w:cs="Times New Roman"/>
        </w:rPr>
        <w:t>1</w:t>
      </w:r>
      <w:r w:rsidR="0030174E">
        <w:rPr>
          <w:rFonts w:cs="Times New Roman"/>
        </w:rPr>
        <w:t xml:space="preserve">) </w:t>
      </w:r>
      <w:r>
        <w:rPr>
          <w:rFonts w:cs="Times New Roman"/>
        </w:rPr>
        <w:t>gældende for ansøgeren inklusiv de andre enheder</w:t>
      </w:r>
      <w:r w:rsidR="006E3E84">
        <w:rPr>
          <w:rFonts w:cs="Times New Roman"/>
        </w:rPr>
        <w:t xml:space="preserve"> som helhed</w:t>
      </w:r>
      <w:r>
        <w:rPr>
          <w:rFonts w:cs="Times New Roman"/>
        </w:rPr>
        <w:t>.</w:t>
      </w:r>
    </w:p>
    <w:p w14:paraId="51CB2A9D" w14:textId="4A192D1C" w:rsidR="00C80921" w:rsidRDefault="00C80921" w:rsidP="00353C1A">
      <w:pPr>
        <w:rPr>
          <w:rFonts w:cs="Times New Roman"/>
        </w:rPr>
      </w:pPr>
    </w:p>
    <w:p w14:paraId="42E4628A" w14:textId="67985CCF" w:rsidR="00C80921" w:rsidRPr="005E6567" w:rsidRDefault="00C80921" w:rsidP="00353C1A">
      <w:r>
        <w:rPr>
          <w:rFonts w:cs="Times New Roman"/>
        </w:rPr>
        <w:t>Det bemærkes, at de</w:t>
      </w:r>
      <w:r w:rsidR="005E6567">
        <w:rPr>
          <w:rFonts w:cs="Times New Roman"/>
        </w:rPr>
        <w:t>t</w:t>
      </w:r>
      <w:r>
        <w:rPr>
          <w:rFonts w:cs="Times New Roman"/>
        </w:rPr>
        <w:t xml:space="preserve"> i de kontrakter, som der indgås </w:t>
      </w:r>
      <w:r w:rsidR="005E6567">
        <w:rPr>
          <w:rFonts w:cs="Times New Roman"/>
        </w:rPr>
        <w:t xml:space="preserve">under kvalifikationsordningen vil være fastsat, at en </w:t>
      </w:r>
      <w:r w:rsidR="0055436E">
        <w:rPr>
          <w:rFonts w:cs="Times New Roman"/>
        </w:rPr>
        <w:t>ansøger</w:t>
      </w:r>
      <w:r w:rsidR="005E6567">
        <w:rPr>
          <w:rFonts w:cs="Times New Roman"/>
        </w:rPr>
        <w:t xml:space="preserve">, som har baseret sig på andre enheders faglige og tekniske formåen i forbindelse med optagelsen på ordningen </w:t>
      </w:r>
      <w:r>
        <w:t>er forpligte</w:t>
      </w:r>
      <w:r w:rsidR="005E6567">
        <w:t>t</w:t>
      </w:r>
      <w:r>
        <w:t xml:space="preserve"> til at anvende disse </w:t>
      </w:r>
      <w:r w:rsidR="005E6567">
        <w:t>enheders formåen</w:t>
      </w:r>
      <w:r>
        <w:t xml:space="preserve"> ved udførelsen af opgaven</w:t>
      </w:r>
      <w:r w:rsidR="005E6567">
        <w:t>.</w:t>
      </w:r>
    </w:p>
    <w:p w14:paraId="4E09263C" w14:textId="77777777" w:rsidR="006F56F4" w:rsidRDefault="006F56F4" w:rsidP="006F56F4">
      <w:pPr>
        <w:rPr>
          <w:rFonts w:cs="Times New Roman"/>
        </w:rPr>
      </w:pPr>
    </w:p>
    <w:p w14:paraId="7771103C" w14:textId="28CBB357" w:rsidR="006F56F4" w:rsidRDefault="006F56F4" w:rsidP="006F56F4">
      <w:pPr>
        <w:rPr>
          <w:rFonts w:cs="Times New Roman"/>
        </w:rPr>
      </w:pPr>
      <w:r>
        <w:rPr>
          <w:rFonts w:cs="Times New Roman"/>
        </w:rPr>
        <w:t>Det er et krav, at en støttende enhed i forbindelse med optagelse på kvalifikationsordningen afleverer en rådighedserklæring, hvori den støttende enhed erklærer, at ansøgeren kan basere sig på enhedens tekniske og faglige formåen, jf.</w:t>
      </w:r>
      <w:r w:rsidRPr="006B769F">
        <w:rPr>
          <w:rFonts w:cs="Times New Roman"/>
        </w:rPr>
        <w:t xml:space="preserve"> 2014/25/EU, artikel 79</w:t>
      </w:r>
      <w:r>
        <w:rPr>
          <w:rFonts w:cs="Times New Roman"/>
        </w:rPr>
        <w:t>, stk. 1, 3. punktum</w:t>
      </w:r>
      <w:r w:rsidR="004635EA">
        <w:rPr>
          <w:rFonts w:cs="Times New Roman"/>
        </w:rPr>
        <w:t xml:space="preserve"> og afsnit </w:t>
      </w:r>
      <w:r w:rsidR="004635EA">
        <w:rPr>
          <w:rFonts w:cs="Times New Roman"/>
        </w:rPr>
        <w:fldChar w:fldCharType="begin"/>
      </w:r>
      <w:r w:rsidR="004635EA">
        <w:rPr>
          <w:rFonts w:cs="Times New Roman"/>
        </w:rPr>
        <w:instrText xml:space="preserve"> REF _Ref517070570 \r \h </w:instrText>
      </w:r>
      <w:r w:rsidR="004635EA">
        <w:rPr>
          <w:rFonts w:cs="Times New Roman"/>
        </w:rPr>
      </w:r>
      <w:r w:rsidR="004635EA">
        <w:rPr>
          <w:rFonts w:cs="Times New Roman"/>
        </w:rPr>
        <w:fldChar w:fldCharType="separate"/>
      </w:r>
      <w:r w:rsidR="00DB2AC8">
        <w:rPr>
          <w:rFonts w:cs="Times New Roman"/>
        </w:rPr>
        <w:t>10</w:t>
      </w:r>
      <w:r w:rsidR="004635EA">
        <w:rPr>
          <w:rFonts w:cs="Times New Roman"/>
        </w:rPr>
        <w:fldChar w:fldCharType="end"/>
      </w:r>
      <w:r w:rsidR="004635EA">
        <w:rPr>
          <w:rFonts w:cs="Times New Roman"/>
        </w:rPr>
        <w:t>, Skema B</w:t>
      </w:r>
      <w:r>
        <w:rPr>
          <w:rFonts w:cs="Times New Roman"/>
        </w:rPr>
        <w:t xml:space="preserve">. </w:t>
      </w:r>
    </w:p>
    <w:p w14:paraId="0E0EAB44" w14:textId="77777777" w:rsidR="001077A3" w:rsidRDefault="001077A3" w:rsidP="0068164D">
      <w:pPr>
        <w:rPr>
          <w:rFonts w:cs="Times New Roman"/>
        </w:rPr>
      </w:pPr>
    </w:p>
    <w:p w14:paraId="4695E41D" w14:textId="4E07D015" w:rsidR="006D1CAF" w:rsidRPr="0018669C" w:rsidRDefault="001077A3" w:rsidP="0068164D">
      <w:pPr>
        <w:rPr>
          <w:rFonts w:cs="Times New Roman"/>
        </w:rPr>
      </w:pPr>
      <w:r>
        <w:rPr>
          <w:rFonts w:cs="Times New Roman"/>
        </w:rPr>
        <w:t xml:space="preserve">Det er endvidere </w:t>
      </w:r>
      <w:r w:rsidR="006F56F4">
        <w:rPr>
          <w:rFonts w:cs="Times New Roman"/>
        </w:rPr>
        <w:t xml:space="preserve">et krav </w:t>
      </w:r>
      <w:r w:rsidRPr="001077A3">
        <w:rPr>
          <w:rFonts w:cs="Times New Roman"/>
        </w:rPr>
        <w:t>i forbindelse med tildeling af en kontrakt udbudt under kvalifikationsordningen</w:t>
      </w:r>
      <w:r>
        <w:rPr>
          <w:rFonts w:cs="Times New Roman"/>
        </w:rPr>
        <w:t>,</w:t>
      </w:r>
      <w:r w:rsidR="00E209A0">
        <w:rPr>
          <w:rFonts w:cs="Times New Roman"/>
        </w:rPr>
        <w:t xml:space="preserve"> at enheden hæfter solidarisk for </w:t>
      </w:r>
      <w:r w:rsidR="00C2513A">
        <w:rPr>
          <w:rFonts w:cs="Times New Roman"/>
        </w:rPr>
        <w:t xml:space="preserve">den del af </w:t>
      </w:r>
      <w:r w:rsidR="00E209A0">
        <w:rPr>
          <w:rFonts w:cs="Times New Roman"/>
        </w:rPr>
        <w:t>kontraktens gennemførelse</w:t>
      </w:r>
      <w:r w:rsidR="00C2513A">
        <w:rPr>
          <w:rFonts w:cs="Times New Roman"/>
        </w:rPr>
        <w:t xml:space="preserve">, som </w:t>
      </w:r>
      <w:r w:rsidR="00750302">
        <w:rPr>
          <w:rFonts w:cs="Times New Roman"/>
        </w:rPr>
        <w:t>totalentreprenøren</w:t>
      </w:r>
      <w:r w:rsidR="008E4E84">
        <w:rPr>
          <w:rFonts w:cs="Times New Roman"/>
        </w:rPr>
        <w:t xml:space="preserve"> </w:t>
      </w:r>
      <w:r w:rsidR="00750302">
        <w:rPr>
          <w:rFonts w:cs="Times New Roman"/>
        </w:rPr>
        <w:t xml:space="preserve">støtter sig til </w:t>
      </w:r>
      <w:r w:rsidR="0062570B">
        <w:rPr>
          <w:rFonts w:cs="Times New Roman"/>
        </w:rPr>
        <w:t xml:space="preserve">den </w:t>
      </w:r>
      <w:r w:rsidR="00750302">
        <w:rPr>
          <w:rFonts w:cs="Times New Roman"/>
        </w:rPr>
        <w:t xml:space="preserve">pågældende </w:t>
      </w:r>
      <w:r w:rsidR="0062570B">
        <w:rPr>
          <w:rFonts w:cs="Times New Roman"/>
        </w:rPr>
        <w:t>enhed(er)</w:t>
      </w:r>
      <w:r w:rsidR="00750302">
        <w:rPr>
          <w:rFonts w:cs="Times New Roman"/>
        </w:rPr>
        <w:t xml:space="preserve"> for</w:t>
      </w:r>
      <w:r w:rsidR="0062570B" w:rsidRPr="006B769F">
        <w:rPr>
          <w:rFonts w:cs="Times New Roman"/>
        </w:rPr>
        <w:t>.</w:t>
      </w:r>
    </w:p>
    <w:p w14:paraId="35D61923" w14:textId="77777777" w:rsidR="0018669C" w:rsidRDefault="0018669C">
      <w:pPr>
        <w:spacing w:after="200"/>
        <w:contextualSpacing w:val="0"/>
        <w:jc w:val="left"/>
        <w:rPr>
          <w:rFonts w:asciiTheme="majorHAnsi" w:hAnsiTheme="majorHAnsi" w:cs="Times New Roman"/>
          <w:b/>
          <w:color w:val="365F91" w:themeColor="accent1" w:themeShade="BF"/>
          <w:sz w:val="28"/>
          <w:szCs w:val="28"/>
        </w:rPr>
      </w:pPr>
      <w:r>
        <w:br w:type="page"/>
      </w:r>
    </w:p>
    <w:p w14:paraId="5E26062D" w14:textId="6E02D027" w:rsidR="00EC1BE1" w:rsidRPr="00B62A17" w:rsidRDefault="00E24184" w:rsidP="009C50CE">
      <w:pPr>
        <w:pStyle w:val="Heading1"/>
      </w:pPr>
      <w:bookmarkStart w:id="121" w:name="_Ref517070570"/>
      <w:bookmarkStart w:id="122" w:name="_Ref517071825"/>
      <w:bookmarkStart w:id="123" w:name="_Toc529547005"/>
      <w:r>
        <w:lastRenderedPageBreak/>
        <w:t>Skema</w:t>
      </w:r>
      <w:r w:rsidR="00A65AAB">
        <w:t>er</w:t>
      </w:r>
      <w:bookmarkEnd w:id="121"/>
      <w:bookmarkEnd w:id="122"/>
      <w:bookmarkEnd w:id="123"/>
    </w:p>
    <w:p w14:paraId="55804947" w14:textId="77777777" w:rsidR="00EC1BE1" w:rsidRPr="00B62A17" w:rsidRDefault="00EC1BE1" w:rsidP="00D83AAC">
      <w:pPr>
        <w:tabs>
          <w:tab w:val="left" w:pos="5954"/>
        </w:tabs>
      </w:pPr>
    </w:p>
    <w:p w14:paraId="46CA724E" w14:textId="7F07C2FE" w:rsidR="00EC1BE1" w:rsidRPr="00985698" w:rsidRDefault="00A65AAB" w:rsidP="00985698">
      <w:pPr>
        <w:pStyle w:val="Heading2"/>
        <w:numPr>
          <w:ilvl w:val="0"/>
          <w:numId w:val="0"/>
        </w:numPr>
        <w:ind w:left="576" w:hanging="576"/>
        <w:jc w:val="center"/>
        <w:rPr>
          <w:rStyle w:val="Heading2Char"/>
          <w:b/>
          <w:i/>
          <w:iCs/>
        </w:rPr>
      </w:pPr>
      <w:bookmarkStart w:id="124" w:name="_Toc529547006"/>
      <w:r w:rsidRPr="00985698">
        <w:rPr>
          <w:rStyle w:val="Heading2Char"/>
          <w:b/>
          <w:i/>
          <w:iCs/>
        </w:rPr>
        <w:t xml:space="preserve">Skema A: </w:t>
      </w:r>
      <w:r w:rsidR="00915D69" w:rsidRPr="00985698">
        <w:rPr>
          <w:rStyle w:val="Heading2Char"/>
          <w:b/>
          <w:i/>
          <w:iCs/>
        </w:rPr>
        <w:t>Faglige d</w:t>
      </w:r>
      <w:r w:rsidR="00F54393" w:rsidRPr="00985698">
        <w:rPr>
          <w:rStyle w:val="Heading2Char"/>
          <w:b/>
          <w:i/>
          <w:iCs/>
        </w:rPr>
        <w:t>iscipliner der søges om optagelse indenfor</w:t>
      </w:r>
      <w:bookmarkEnd w:id="124"/>
    </w:p>
    <w:p w14:paraId="63F2A20C" w14:textId="77777777" w:rsidR="00F54393" w:rsidRPr="00A82E91" w:rsidRDefault="00F54393" w:rsidP="00F54393">
      <w:pPr>
        <w:tabs>
          <w:tab w:val="left" w:pos="5954"/>
        </w:tabs>
        <w:rPr>
          <w:b/>
        </w:rPr>
      </w:pPr>
    </w:p>
    <w:tbl>
      <w:tblPr>
        <w:tblStyle w:val="Gittertabel1-lys1"/>
        <w:tblW w:w="0" w:type="auto"/>
        <w:tblCellMar>
          <w:top w:w="57" w:type="dxa"/>
          <w:bottom w:w="85" w:type="dxa"/>
        </w:tblCellMar>
        <w:tblLook w:val="04A0" w:firstRow="1" w:lastRow="0" w:firstColumn="1" w:lastColumn="0" w:noHBand="0" w:noVBand="1"/>
      </w:tblPr>
      <w:tblGrid>
        <w:gridCol w:w="7792"/>
        <w:gridCol w:w="1552"/>
      </w:tblGrid>
      <w:tr w:rsidR="00F54393" w:rsidRPr="00A82E91" w14:paraId="611EFFB7" w14:textId="77777777" w:rsidTr="00A44B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1FB94A5F" w14:textId="68B48F66" w:rsidR="00F54393" w:rsidRPr="00A82E91" w:rsidRDefault="00F71944" w:rsidP="00A44B1E">
            <w:pPr>
              <w:tabs>
                <w:tab w:val="left" w:pos="5954"/>
              </w:tabs>
              <w:jc w:val="left"/>
              <w:rPr>
                <w:sz w:val="23"/>
                <w:szCs w:val="23"/>
              </w:rPr>
            </w:pPr>
            <w:r w:rsidRPr="00F71944">
              <w:rPr>
                <w:sz w:val="23"/>
                <w:szCs w:val="23"/>
              </w:rPr>
              <w:t>Discipliner/fagområder</w:t>
            </w:r>
          </w:p>
        </w:tc>
        <w:tc>
          <w:tcPr>
            <w:tcW w:w="1552" w:type="dxa"/>
          </w:tcPr>
          <w:p w14:paraId="2266E9AB" w14:textId="0DDB5877" w:rsidR="00F54393" w:rsidRPr="00A82E91" w:rsidRDefault="00F54393" w:rsidP="00F54393">
            <w:pPr>
              <w:tabs>
                <w:tab w:val="left" w:pos="5954"/>
              </w:tabs>
              <w:jc w:val="center"/>
              <w:cnfStyle w:val="100000000000" w:firstRow="1" w:lastRow="0" w:firstColumn="0" w:lastColumn="0" w:oddVBand="0" w:evenVBand="0" w:oddHBand="0" w:evenHBand="0" w:firstRowFirstColumn="0" w:firstRowLastColumn="0" w:lastRowFirstColumn="0" w:lastRowLastColumn="0"/>
            </w:pPr>
            <w:r w:rsidRPr="00A82E91">
              <w:t>Afkryds</w:t>
            </w:r>
          </w:p>
        </w:tc>
      </w:tr>
      <w:tr w:rsidR="003101D3" w:rsidRPr="00A82E91" w14:paraId="429BF0BA" w14:textId="77777777" w:rsidTr="00A44B1E">
        <w:tc>
          <w:tcPr>
            <w:cnfStyle w:val="001000000000" w:firstRow="0" w:lastRow="0" w:firstColumn="1" w:lastColumn="0" w:oddVBand="0" w:evenVBand="0" w:oddHBand="0" w:evenHBand="0" w:firstRowFirstColumn="0" w:firstRowLastColumn="0" w:lastRowFirstColumn="0" w:lastRowLastColumn="0"/>
            <w:tcW w:w="7792" w:type="dxa"/>
          </w:tcPr>
          <w:p w14:paraId="1E443D39" w14:textId="12B36F78" w:rsidR="003101D3" w:rsidRPr="00A82E91" w:rsidRDefault="003101D3" w:rsidP="003101D3">
            <w:pPr>
              <w:tabs>
                <w:tab w:val="left" w:pos="5954"/>
              </w:tabs>
              <w:jc w:val="left"/>
            </w:pPr>
            <w:r w:rsidRPr="00A82E91">
              <w:t xml:space="preserve">Komplet jernbane </w:t>
            </w:r>
            <w:r w:rsidRPr="00A82E91">
              <w:rPr>
                <w:b w:val="0"/>
              </w:rPr>
              <w:t>inklusiv: spor, jord, bro, sikring, stærkstrøm</w:t>
            </w:r>
            <w:r w:rsidR="0043262B" w:rsidRPr="00A82E91">
              <w:rPr>
                <w:b w:val="0"/>
              </w:rPr>
              <w:t xml:space="preserve"> og kørestrøm,</w:t>
            </w:r>
          </w:p>
        </w:tc>
        <w:tc>
          <w:tcPr>
            <w:tcW w:w="1552" w:type="dxa"/>
          </w:tcPr>
          <w:p w14:paraId="3AED7485" w14:textId="77777777" w:rsidR="003101D3" w:rsidRPr="00A82E91" w:rsidRDefault="003101D3" w:rsidP="003101D3">
            <w:pPr>
              <w:tabs>
                <w:tab w:val="left" w:pos="5954"/>
              </w:tabs>
              <w:jc w:val="center"/>
              <w:cnfStyle w:val="000000000000" w:firstRow="0" w:lastRow="0" w:firstColumn="0" w:lastColumn="0" w:oddVBand="0" w:evenVBand="0" w:oddHBand="0" w:evenHBand="0" w:firstRowFirstColumn="0" w:firstRowLastColumn="0" w:lastRowFirstColumn="0" w:lastRowLastColumn="0"/>
            </w:pPr>
          </w:p>
        </w:tc>
      </w:tr>
      <w:tr w:rsidR="003101D3" w:rsidRPr="00A82E91" w14:paraId="4AE6E971" w14:textId="77777777" w:rsidTr="00A44B1E">
        <w:tc>
          <w:tcPr>
            <w:cnfStyle w:val="001000000000" w:firstRow="0" w:lastRow="0" w:firstColumn="1" w:lastColumn="0" w:oddVBand="0" w:evenVBand="0" w:oddHBand="0" w:evenHBand="0" w:firstRowFirstColumn="0" w:firstRowLastColumn="0" w:lastRowFirstColumn="0" w:lastRowLastColumn="0"/>
            <w:tcW w:w="7792" w:type="dxa"/>
          </w:tcPr>
          <w:p w14:paraId="3E91DB7B" w14:textId="134FC7E9" w:rsidR="003101D3" w:rsidRPr="00A82E91" w:rsidRDefault="003101D3" w:rsidP="003101D3">
            <w:pPr>
              <w:jc w:val="left"/>
            </w:pPr>
            <w:r w:rsidRPr="00A82E91">
              <w:t xml:space="preserve">Komplet jernbane </w:t>
            </w:r>
            <w:r w:rsidRPr="00A82E91">
              <w:rPr>
                <w:b w:val="0"/>
              </w:rPr>
              <w:t>inklusiv: spor, jord, bro, sikring, stærkstrøm</w:t>
            </w:r>
          </w:p>
        </w:tc>
        <w:tc>
          <w:tcPr>
            <w:tcW w:w="1552" w:type="dxa"/>
          </w:tcPr>
          <w:p w14:paraId="7C9DC04B" w14:textId="77777777" w:rsidR="003101D3" w:rsidRPr="00A82E91" w:rsidRDefault="003101D3" w:rsidP="003101D3">
            <w:pPr>
              <w:tabs>
                <w:tab w:val="left" w:pos="5954"/>
              </w:tabs>
              <w:jc w:val="center"/>
              <w:cnfStyle w:val="000000000000" w:firstRow="0" w:lastRow="0" w:firstColumn="0" w:lastColumn="0" w:oddVBand="0" w:evenVBand="0" w:oddHBand="0" w:evenHBand="0" w:firstRowFirstColumn="0" w:firstRowLastColumn="0" w:lastRowFirstColumn="0" w:lastRowLastColumn="0"/>
            </w:pPr>
          </w:p>
        </w:tc>
      </w:tr>
      <w:tr w:rsidR="003101D3" w:rsidRPr="00A82E91" w14:paraId="7D7CA5F1" w14:textId="77777777" w:rsidTr="00A44B1E">
        <w:tc>
          <w:tcPr>
            <w:cnfStyle w:val="001000000000" w:firstRow="0" w:lastRow="0" w:firstColumn="1" w:lastColumn="0" w:oddVBand="0" w:evenVBand="0" w:oddHBand="0" w:evenHBand="0" w:firstRowFirstColumn="0" w:firstRowLastColumn="0" w:lastRowFirstColumn="0" w:lastRowLastColumn="0"/>
            <w:tcW w:w="7792" w:type="dxa"/>
          </w:tcPr>
          <w:p w14:paraId="7F72C168" w14:textId="2872D86A" w:rsidR="003101D3" w:rsidRPr="00A82E91" w:rsidRDefault="003101D3" w:rsidP="003101D3">
            <w:pPr>
              <w:jc w:val="left"/>
            </w:pPr>
            <w:r w:rsidRPr="00A82E91">
              <w:t>S</w:t>
            </w:r>
            <w:r w:rsidR="0043262B" w:rsidRPr="00A82E91">
              <w:t>porombygning</w:t>
            </w:r>
          </w:p>
        </w:tc>
        <w:tc>
          <w:tcPr>
            <w:tcW w:w="1552" w:type="dxa"/>
          </w:tcPr>
          <w:p w14:paraId="7072C1AB" w14:textId="77777777" w:rsidR="003101D3" w:rsidRPr="00A82E91" w:rsidRDefault="003101D3" w:rsidP="003101D3">
            <w:pPr>
              <w:tabs>
                <w:tab w:val="left" w:pos="5954"/>
              </w:tabs>
              <w:jc w:val="center"/>
              <w:cnfStyle w:val="000000000000" w:firstRow="0" w:lastRow="0" w:firstColumn="0" w:lastColumn="0" w:oddVBand="0" w:evenVBand="0" w:oddHBand="0" w:evenHBand="0" w:firstRowFirstColumn="0" w:firstRowLastColumn="0" w:lastRowFirstColumn="0" w:lastRowLastColumn="0"/>
            </w:pPr>
          </w:p>
        </w:tc>
      </w:tr>
      <w:tr w:rsidR="003101D3" w:rsidRPr="00A82E91" w14:paraId="6BB8329A" w14:textId="77777777" w:rsidTr="00A44B1E">
        <w:tc>
          <w:tcPr>
            <w:cnfStyle w:val="001000000000" w:firstRow="0" w:lastRow="0" w:firstColumn="1" w:lastColumn="0" w:oddVBand="0" w:evenVBand="0" w:oddHBand="0" w:evenHBand="0" w:firstRowFirstColumn="0" w:firstRowLastColumn="0" w:lastRowFirstColumn="0" w:lastRowLastColumn="0"/>
            <w:tcW w:w="7792" w:type="dxa"/>
          </w:tcPr>
          <w:p w14:paraId="139807EA" w14:textId="42A2CEB9" w:rsidR="003101D3" w:rsidRPr="00A82E91" w:rsidRDefault="003101D3" w:rsidP="003101D3">
            <w:pPr>
              <w:tabs>
                <w:tab w:val="left" w:pos="5954"/>
              </w:tabs>
              <w:jc w:val="left"/>
            </w:pPr>
            <w:r w:rsidRPr="00A82E91">
              <w:t>Spornybygning</w:t>
            </w:r>
          </w:p>
        </w:tc>
        <w:tc>
          <w:tcPr>
            <w:tcW w:w="1552" w:type="dxa"/>
          </w:tcPr>
          <w:p w14:paraId="4A74539B" w14:textId="77777777" w:rsidR="003101D3" w:rsidRPr="00A82E91" w:rsidRDefault="003101D3" w:rsidP="003101D3">
            <w:pPr>
              <w:tabs>
                <w:tab w:val="left" w:pos="5954"/>
              </w:tabs>
              <w:jc w:val="center"/>
              <w:cnfStyle w:val="000000000000" w:firstRow="0" w:lastRow="0" w:firstColumn="0" w:lastColumn="0" w:oddVBand="0" w:evenVBand="0" w:oddHBand="0" w:evenHBand="0" w:firstRowFirstColumn="0" w:firstRowLastColumn="0" w:lastRowFirstColumn="0" w:lastRowLastColumn="0"/>
            </w:pPr>
          </w:p>
        </w:tc>
      </w:tr>
      <w:tr w:rsidR="0043262B" w:rsidRPr="00A82E91" w14:paraId="4DA81152" w14:textId="77777777" w:rsidTr="00A44B1E">
        <w:tc>
          <w:tcPr>
            <w:cnfStyle w:val="001000000000" w:firstRow="0" w:lastRow="0" w:firstColumn="1" w:lastColumn="0" w:oddVBand="0" w:evenVBand="0" w:oddHBand="0" w:evenHBand="0" w:firstRowFirstColumn="0" w:firstRowLastColumn="0" w:lastRowFirstColumn="0" w:lastRowLastColumn="0"/>
            <w:tcW w:w="7792" w:type="dxa"/>
          </w:tcPr>
          <w:p w14:paraId="2026C66A" w14:textId="3B56D049" w:rsidR="0043262B" w:rsidRPr="00A82E91" w:rsidRDefault="0043262B" w:rsidP="0043262B">
            <w:pPr>
              <w:jc w:val="left"/>
            </w:pPr>
            <w:r w:rsidRPr="00A82E91">
              <w:t xml:space="preserve">Jord- og betonarbejder </w:t>
            </w:r>
            <w:r w:rsidRPr="00A82E91">
              <w:rPr>
                <w:b w:val="0"/>
              </w:rPr>
              <w:t>i forbindelse med baneprojekter, herunder dæmnings-, afvandings- og/eller ledningsarbejder samt arbejder i forbindelse med forurenet jord og håndtering af relaterede miljøkrav</w:t>
            </w:r>
          </w:p>
        </w:tc>
        <w:tc>
          <w:tcPr>
            <w:tcW w:w="1552" w:type="dxa"/>
          </w:tcPr>
          <w:p w14:paraId="0A969392" w14:textId="77777777" w:rsidR="0043262B" w:rsidRPr="00A82E91" w:rsidRDefault="0043262B" w:rsidP="0043262B">
            <w:pPr>
              <w:tabs>
                <w:tab w:val="left" w:pos="5954"/>
              </w:tabs>
              <w:jc w:val="center"/>
              <w:cnfStyle w:val="000000000000" w:firstRow="0" w:lastRow="0" w:firstColumn="0" w:lastColumn="0" w:oddVBand="0" w:evenVBand="0" w:oddHBand="0" w:evenHBand="0" w:firstRowFirstColumn="0" w:firstRowLastColumn="0" w:lastRowFirstColumn="0" w:lastRowLastColumn="0"/>
            </w:pPr>
          </w:p>
        </w:tc>
      </w:tr>
      <w:tr w:rsidR="0043262B" w:rsidRPr="00A82E91" w14:paraId="56658DC1" w14:textId="77777777" w:rsidTr="00A44B1E">
        <w:tc>
          <w:tcPr>
            <w:cnfStyle w:val="001000000000" w:firstRow="0" w:lastRow="0" w:firstColumn="1" w:lastColumn="0" w:oddVBand="0" w:evenVBand="0" w:oddHBand="0" w:evenHBand="0" w:firstRowFirstColumn="0" w:firstRowLastColumn="0" w:lastRowFirstColumn="0" w:lastRowLastColumn="0"/>
            <w:tcW w:w="7792" w:type="dxa"/>
          </w:tcPr>
          <w:p w14:paraId="40959683" w14:textId="5CA93375" w:rsidR="0043262B" w:rsidRPr="00A82E91" w:rsidRDefault="0043262B" w:rsidP="0043262B">
            <w:pPr>
              <w:jc w:val="left"/>
            </w:pPr>
            <w:r w:rsidRPr="00A82E91">
              <w:t xml:space="preserve">Konstruktioner </w:t>
            </w:r>
            <w:r w:rsidRPr="00A82E91">
              <w:rPr>
                <w:b w:val="0"/>
              </w:rPr>
              <w:t>i forbindelse med baneprojekter, herunder broer, tunneler, stationer og/eller perroner</w:t>
            </w:r>
          </w:p>
        </w:tc>
        <w:tc>
          <w:tcPr>
            <w:tcW w:w="1552" w:type="dxa"/>
          </w:tcPr>
          <w:p w14:paraId="45BBF2FC" w14:textId="77777777" w:rsidR="0043262B" w:rsidRPr="00A82E91" w:rsidRDefault="0043262B" w:rsidP="0043262B">
            <w:pPr>
              <w:tabs>
                <w:tab w:val="left" w:pos="5954"/>
              </w:tabs>
              <w:jc w:val="center"/>
              <w:cnfStyle w:val="000000000000" w:firstRow="0" w:lastRow="0" w:firstColumn="0" w:lastColumn="0" w:oddVBand="0" w:evenVBand="0" w:oddHBand="0" w:evenHBand="0" w:firstRowFirstColumn="0" w:firstRowLastColumn="0" w:lastRowFirstColumn="0" w:lastRowLastColumn="0"/>
            </w:pPr>
          </w:p>
        </w:tc>
      </w:tr>
      <w:tr w:rsidR="0043262B" w:rsidRPr="00A82E91" w14:paraId="6CEE87AF" w14:textId="77777777" w:rsidTr="00A44B1E">
        <w:tc>
          <w:tcPr>
            <w:cnfStyle w:val="001000000000" w:firstRow="0" w:lastRow="0" w:firstColumn="1" w:lastColumn="0" w:oddVBand="0" w:evenVBand="0" w:oddHBand="0" w:evenHBand="0" w:firstRowFirstColumn="0" w:firstRowLastColumn="0" w:lastRowFirstColumn="0" w:lastRowLastColumn="0"/>
            <w:tcW w:w="7792" w:type="dxa"/>
          </w:tcPr>
          <w:p w14:paraId="393B6CBB" w14:textId="331DE4E3" w:rsidR="0043262B" w:rsidRPr="00A82E91" w:rsidRDefault="0043262B" w:rsidP="0043262B">
            <w:pPr>
              <w:jc w:val="left"/>
              <w:rPr>
                <w:rFonts w:cs="Times New Roman"/>
              </w:rPr>
            </w:pPr>
            <w:r w:rsidRPr="00A82E91">
              <w:t>Kørestrømsarbejde</w:t>
            </w:r>
            <w:r w:rsidRPr="00A82E91">
              <w:rPr>
                <w:b w:val="0"/>
              </w:rPr>
              <w:t xml:space="preserve"> i forbindelse med baneprojekter inklusiv master og mastefundamenter mv.</w:t>
            </w:r>
          </w:p>
        </w:tc>
        <w:tc>
          <w:tcPr>
            <w:tcW w:w="1552" w:type="dxa"/>
          </w:tcPr>
          <w:p w14:paraId="37C71E9F" w14:textId="77777777" w:rsidR="0043262B" w:rsidRPr="00A82E91" w:rsidRDefault="0043262B" w:rsidP="0043262B">
            <w:pPr>
              <w:tabs>
                <w:tab w:val="left" w:pos="5954"/>
              </w:tabs>
              <w:jc w:val="center"/>
              <w:cnfStyle w:val="000000000000" w:firstRow="0" w:lastRow="0" w:firstColumn="0" w:lastColumn="0" w:oddVBand="0" w:evenVBand="0" w:oddHBand="0" w:evenHBand="0" w:firstRowFirstColumn="0" w:firstRowLastColumn="0" w:lastRowFirstColumn="0" w:lastRowLastColumn="0"/>
            </w:pPr>
          </w:p>
        </w:tc>
      </w:tr>
      <w:tr w:rsidR="0043262B" w:rsidRPr="00A82E91" w14:paraId="06D1BB6B" w14:textId="77777777" w:rsidTr="00A44B1E">
        <w:tc>
          <w:tcPr>
            <w:cnfStyle w:val="001000000000" w:firstRow="0" w:lastRow="0" w:firstColumn="1" w:lastColumn="0" w:oddVBand="0" w:evenVBand="0" w:oddHBand="0" w:evenHBand="0" w:firstRowFirstColumn="0" w:firstRowLastColumn="0" w:lastRowFirstColumn="0" w:lastRowLastColumn="0"/>
            <w:tcW w:w="7792" w:type="dxa"/>
          </w:tcPr>
          <w:p w14:paraId="24150348" w14:textId="3F974F3E" w:rsidR="0043262B" w:rsidRPr="00A82E91" w:rsidRDefault="0043262B" w:rsidP="0043262B">
            <w:pPr>
              <w:jc w:val="left"/>
            </w:pPr>
            <w:r w:rsidRPr="00A82E91">
              <w:t>Sikringstekniske arbejder</w:t>
            </w:r>
          </w:p>
        </w:tc>
        <w:tc>
          <w:tcPr>
            <w:tcW w:w="1552" w:type="dxa"/>
          </w:tcPr>
          <w:p w14:paraId="552BA7D0" w14:textId="77777777" w:rsidR="0043262B" w:rsidRPr="00A82E91" w:rsidRDefault="0043262B" w:rsidP="0043262B">
            <w:pPr>
              <w:tabs>
                <w:tab w:val="left" w:pos="5954"/>
              </w:tabs>
              <w:jc w:val="center"/>
              <w:cnfStyle w:val="000000000000" w:firstRow="0" w:lastRow="0" w:firstColumn="0" w:lastColumn="0" w:oddVBand="0" w:evenVBand="0" w:oddHBand="0" w:evenHBand="0" w:firstRowFirstColumn="0" w:firstRowLastColumn="0" w:lastRowFirstColumn="0" w:lastRowLastColumn="0"/>
            </w:pPr>
          </w:p>
        </w:tc>
      </w:tr>
      <w:tr w:rsidR="0043262B" w:rsidRPr="00A82E91" w14:paraId="6FA853E1" w14:textId="77777777" w:rsidTr="00A44B1E">
        <w:tc>
          <w:tcPr>
            <w:cnfStyle w:val="001000000000" w:firstRow="0" w:lastRow="0" w:firstColumn="1" w:lastColumn="0" w:oddVBand="0" w:evenVBand="0" w:oddHBand="0" w:evenHBand="0" w:firstRowFirstColumn="0" w:firstRowLastColumn="0" w:lastRowFirstColumn="0" w:lastRowLastColumn="0"/>
            <w:tcW w:w="7792" w:type="dxa"/>
          </w:tcPr>
          <w:p w14:paraId="6E986075" w14:textId="4DBDD20E" w:rsidR="0043262B" w:rsidRPr="00A82E91" w:rsidRDefault="0043262B" w:rsidP="0043262B">
            <w:pPr>
              <w:jc w:val="left"/>
            </w:pPr>
            <w:r w:rsidRPr="00A82E91">
              <w:t xml:space="preserve">Rydning og nedbrydning </w:t>
            </w:r>
            <w:r w:rsidRPr="00A82E91">
              <w:rPr>
                <w:b w:val="0"/>
              </w:rPr>
              <w:t>inklusiv håndtering af relaterede miljøkrav</w:t>
            </w:r>
          </w:p>
        </w:tc>
        <w:tc>
          <w:tcPr>
            <w:tcW w:w="1552" w:type="dxa"/>
          </w:tcPr>
          <w:p w14:paraId="66B9596B" w14:textId="77777777" w:rsidR="0043262B" w:rsidRPr="00A82E91" w:rsidRDefault="0043262B" w:rsidP="0043262B">
            <w:pPr>
              <w:tabs>
                <w:tab w:val="left" w:pos="5954"/>
              </w:tabs>
              <w:jc w:val="center"/>
              <w:cnfStyle w:val="000000000000" w:firstRow="0" w:lastRow="0" w:firstColumn="0" w:lastColumn="0" w:oddVBand="0" w:evenVBand="0" w:oddHBand="0" w:evenHBand="0" w:firstRowFirstColumn="0" w:firstRowLastColumn="0" w:lastRowFirstColumn="0" w:lastRowLastColumn="0"/>
            </w:pPr>
          </w:p>
        </w:tc>
      </w:tr>
    </w:tbl>
    <w:p w14:paraId="43E1DB16" w14:textId="5D383075" w:rsidR="008D3516" w:rsidRPr="00A82E91" w:rsidRDefault="008D3516" w:rsidP="00F54393">
      <w:pPr>
        <w:tabs>
          <w:tab w:val="left" w:pos="5954"/>
        </w:tabs>
      </w:pPr>
    </w:p>
    <w:p w14:paraId="4FA7E7FF" w14:textId="77777777" w:rsidR="00E72CEA" w:rsidRPr="00A82E91" w:rsidRDefault="00E72CEA" w:rsidP="00F54393">
      <w:pPr>
        <w:tabs>
          <w:tab w:val="left" w:pos="5954"/>
        </w:tabs>
      </w:pPr>
    </w:p>
    <w:p w14:paraId="2FADC348" w14:textId="77777777" w:rsidR="00363E3B" w:rsidRPr="00A82E91" w:rsidRDefault="00363E3B" w:rsidP="00363E3B">
      <w:pPr>
        <w:tabs>
          <w:tab w:val="left" w:leader="dot" w:pos="1701"/>
          <w:tab w:val="left" w:pos="2268"/>
          <w:tab w:val="left" w:leader="dot" w:pos="3969"/>
        </w:tabs>
        <w:spacing w:line="240" w:lineRule="auto"/>
        <w:rPr>
          <w:rFonts w:eastAsia="Times New Roman" w:cs="Times New Roman"/>
          <w:lang w:eastAsia="da-DK"/>
        </w:rPr>
      </w:pPr>
      <w:r w:rsidRPr="00A82E91">
        <w:rPr>
          <w:rFonts w:eastAsia="Times New Roman" w:cs="Times New Roman"/>
          <w:lang w:eastAsia="da-DK"/>
        </w:rPr>
        <w:tab/>
        <w:t xml:space="preserve"> den</w:t>
      </w:r>
      <w:r w:rsidRPr="00A82E91">
        <w:rPr>
          <w:rFonts w:eastAsia="Times New Roman" w:cs="Times New Roman"/>
          <w:lang w:eastAsia="da-DK"/>
        </w:rPr>
        <w:tab/>
      </w:r>
      <w:r w:rsidRPr="00A82E91">
        <w:rPr>
          <w:rFonts w:eastAsia="Times New Roman" w:cs="Times New Roman"/>
          <w:lang w:eastAsia="da-DK"/>
        </w:rPr>
        <w:tab/>
      </w:r>
    </w:p>
    <w:p w14:paraId="38296A49" w14:textId="77777777" w:rsidR="00363E3B" w:rsidRPr="00A82E91" w:rsidRDefault="00363E3B" w:rsidP="00363E3B">
      <w:pPr>
        <w:tabs>
          <w:tab w:val="left" w:leader="dot" w:pos="1701"/>
          <w:tab w:val="left" w:pos="2268"/>
          <w:tab w:val="left" w:leader="dot" w:pos="3969"/>
        </w:tabs>
        <w:spacing w:line="240" w:lineRule="auto"/>
        <w:jc w:val="left"/>
        <w:rPr>
          <w:rFonts w:eastAsia="Times New Roman" w:cs="Times New Roman"/>
          <w:sz w:val="18"/>
          <w:lang w:eastAsia="da-DK"/>
        </w:rPr>
      </w:pPr>
      <w:r w:rsidRPr="00A82E91">
        <w:rPr>
          <w:rFonts w:eastAsia="Times New Roman" w:cs="Times New Roman"/>
          <w:sz w:val="18"/>
          <w:lang w:eastAsia="da-DK"/>
        </w:rPr>
        <w:t>(by og dato)</w:t>
      </w:r>
    </w:p>
    <w:p w14:paraId="27DF5726" w14:textId="77777777" w:rsidR="00363E3B" w:rsidRPr="00A82E91" w:rsidRDefault="00363E3B" w:rsidP="00363E3B">
      <w:pPr>
        <w:tabs>
          <w:tab w:val="left" w:leader="dot" w:pos="1701"/>
          <w:tab w:val="left" w:pos="2268"/>
          <w:tab w:val="left" w:leader="dot" w:pos="3969"/>
        </w:tabs>
        <w:spacing w:line="240" w:lineRule="auto"/>
        <w:rPr>
          <w:rFonts w:eastAsia="Times New Roman" w:cs="Times New Roman"/>
          <w:lang w:eastAsia="da-DK"/>
        </w:rPr>
      </w:pPr>
    </w:p>
    <w:p w14:paraId="3E1F2479" w14:textId="77777777" w:rsidR="00363E3B" w:rsidRPr="00A82E91" w:rsidRDefault="00363E3B" w:rsidP="00363E3B">
      <w:pPr>
        <w:tabs>
          <w:tab w:val="left" w:leader="dot" w:pos="3969"/>
          <w:tab w:val="left" w:pos="4500"/>
          <w:tab w:val="left" w:leader="dot" w:pos="6840"/>
        </w:tabs>
        <w:spacing w:line="240" w:lineRule="auto"/>
        <w:rPr>
          <w:rFonts w:eastAsia="Times New Roman" w:cs="Times New Roman"/>
          <w:lang w:eastAsia="da-DK"/>
        </w:rPr>
      </w:pPr>
    </w:p>
    <w:p w14:paraId="4BC6FD5D" w14:textId="77777777" w:rsidR="00363E3B" w:rsidRPr="00A82E91" w:rsidRDefault="00363E3B" w:rsidP="00363E3B">
      <w:pPr>
        <w:tabs>
          <w:tab w:val="left" w:leader="dot" w:pos="3969"/>
          <w:tab w:val="left" w:pos="4500"/>
          <w:tab w:val="left" w:leader="dot" w:pos="6840"/>
        </w:tabs>
        <w:spacing w:line="240" w:lineRule="auto"/>
        <w:rPr>
          <w:rFonts w:eastAsia="Times New Roman" w:cs="Times New Roman"/>
          <w:lang w:eastAsia="da-DK"/>
        </w:rPr>
      </w:pPr>
    </w:p>
    <w:p w14:paraId="6F59F52A" w14:textId="22E5CA31" w:rsidR="00985698" w:rsidRPr="00A82E91" w:rsidRDefault="00363E3B" w:rsidP="00363E3B">
      <w:pPr>
        <w:tabs>
          <w:tab w:val="left" w:leader="dot" w:pos="3969"/>
          <w:tab w:val="left" w:pos="4500"/>
          <w:tab w:val="left" w:leader="dot" w:pos="6840"/>
        </w:tabs>
        <w:spacing w:line="240" w:lineRule="auto"/>
        <w:rPr>
          <w:rFonts w:eastAsia="Times New Roman" w:cs="Times New Roman"/>
          <w:lang w:eastAsia="da-DK"/>
        </w:rPr>
      </w:pPr>
      <w:r w:rsidRPr="00A82E91">
        <w:rPr>
          <w:rFonts w:eastAsia="Times New Roman" w:cs="Times New Roman"/>
          <w:lang w:eastAsia="da-DK"/>
        </w:rPr>
        <w:tab/>
      </w:r>
      <w:r w:rsidRPr="00A82E91">
        <w:rPr>
          <w:rFonts w:eastAsia="Times New Roman" w:cs="Times New Roman"/>
          <w:lang w:eastAsia="da-DK"/>
        </w:rPr>
        <w:tab/>
        <w:t xml:space="preserve">CVR nr. </w:t>
      </w:r>
      <w:r w:rsidRPr="00A82E91">
        <w:rPr>
          <w:rFonts w:eastAsia="Times New Roman" w:cs="Times New Roman"/>
          <w:lang w:eastAsia="da-DK"/>
        </w:rPr>
        <w:tab/>
      </w:r>
    </w:p>
    <w:p w14:paraId="44DE3044" w14:textId="30A52841" w:rsidR="006B0658" w:rsidRDefault="00363E3B" w:rsidP="0026500F">
      <w:pPr>
        <w:tabs>
          <w:tab w:val="left" w:pos="1080"/>
          <w:tab w:val="left" w:leader="dot" w:pos="3969"/>
        </w:tabs>
        <w:spacing w:line="240" w:lineRule="auto"/>
        <w:rPr>
          <w:rFonts w:eastAsia="Times New Roman" w:cs="Times New Roman"/>
          <w:sz w:val="16"/>
          <w:szCs w:val="16"/>
          <w:lang w:eastAsia="da-DK"/>
        </w:rPr>
      </w:pPr>
      <w:r w:rsidRPr="00A82E91">
        <w:rPr>
          <w:rFonts w:eastAsia="Times New Roman" w:cs="Times New Roman"/>
          <w:sz w:val="16"/>
          <w:szCs w:val="16"/>
          <w:lang w:eastAsia="da-DK"/>
        </w:rPr>
        <w:t>(Underskrift og firmastempel)</w:t>
      </w:r>
      <w:r w:rsidR="001C17C9">
        <w:rPr>
          <w:rFonts w:eastAsia="Times New Roman" w:cs="Times New Roman"/>
          <w:sz w:val="16"/>
          <w:szCs w:val="16"/>
          <w:lang w:eastAsia="da-DK"/>
        </w:rPr>
        <w:t xml:space="preserve"> </w:t>
      </w:r>
    </w:p>
    <w:p w14:paraId="4B060441" w14:textId="4B0D8376" w:rsidR="00985698" w:rsidRDefault="00985698">
      <w:pPr>
        <w:spacing w:after="200"/>
        <w:contextualSpacing w:val="0"/>
        <w:jc w:val="left"/>
        <w:rPr>
          <w:rFonts w:eastAsia="Times New Roman" w:cs="Times New Roman"/>
          <w:sz w:val="16"/>
          <w:szCs w:val="16"/>
          <w:lang w:eastAsia="da-DK"/>
        </w:rPr>
      </w:pPr>
      <w:r>
        <w:rPr>
          <w:rFonts w:eastAsia="Times New Roman" w:cs="Times New Roman"/>
          <w:sz w:val="16"/>
          <w:szCs w:val="16"/>
          <w:lang w:eastAsia="da-DK"/>
        </w:rPr>
        <w:br w:type="page"/>
      </w:r>
    </w:p>
    <w:p w14:paraId="3CC88B2C" w14:textId="77777777" w:rsidR="00985698" w:rsidRPr="00985698" w:rsidRDefault="00985698" w:rsidP="00985698">
      <w:pPr>
        <w:pStyle w:val="Heading2"/>
        <w:numPr>
          <w:ilvl w:val="0"/>
          <w:numId w:val="0"/>
        </w:numPr>
        <w:ind w:left="576" w:hanging="576"/>
        <w:jc w:val="center"/>
        <w:rPr>
          <w:rStyle w:val="Heading2Char"/>
          <w:b/>
          <w:i/>
        </w:rPr>
      </w:pPr>
      <w:bookmarkStart w:id="125" w:name="_Ref529444132"/>
      <w:bookmarkStart w:id="126" w:name="_Toc529547007"/>
      <w:r w:rsidRPr="00985698">
        <w:rPr>
          <w:rStyle w:val="Heading2Char"/>
          <w:b/>
          <w:i/>
        </w:rPr>
        <w:lastRenderedPageBreak/>
        <w:t>Skema B: Rådighedserklæring</w:t>
      </w:r>
      <w:bookmarkEnd w:id="125"/>
      <w:bookmarkEnd w:id="126"/>
    </w:p>
    <w:p w14:paraId="523C82B1" w14:textId="3EF69CD4" w:rsidR="00985698" w:rsidRPr="00985698" w:rsidRDefault="00985698" w:rsidP="00985698">
      <w:pPr>
        <w:tabs>
          <w:tab w:val="left" w:pos="5954"/>
        </w:tabs>
        <w:ind w:left="1277"/>
        <w:jc w:val="center"/>
        <w:rPr>
          <w:sz w:val="24"/>
          <w:szCs w:val="24"/>
        </w:rPr>
      </w:pPr>
      <w:r w:rsidRPr="00985698">
        <w:rPr>
          <w:sz w:val="24"/>
          <w:szCs w:val="24"/>
        </w:rPr>
        <w:t>jf. Forsyningsvirksomhedsdirektivets (2014/25/EU) artikel 79</w:t>
      </w:r>
      <w:r>
        <w:rPr>
          <w:sz w:val="24"/>
          <w:szCs w:val="24"/>
        </w:rPr>
        <w:t>, stk. 1, 3. pkt.</w:t>
      </w:r>
    </w:p>
    <w:p w14:paraId="766EA8AC" w14:textId="1051DB63" w:rsidR="00985698" w:rsidRDefault="00985698" w:rsidP="00985698">
      <w:pPr>
        <w:tabs>
          <w:tab w:val="left" w:pos="5954"/>
        </w:tabs>
        <w:rPr>
          <w:b/>
        </w:rPr>
      </w:pPr>
    </w:p>
    <w:p w14:paraId="2F5A1A17" w14:textId="15B692B7" w:rsidR="00737797" w:rsidRDefault="00737797" w:rsidP="00985698">
      <w:pPr>
        <w:tabs>
          <w:tab w:val="left" w:pos="5954"/>
        </w:tabs>
        <w:rPr>
          <w:b/>
        </w:rPr>
      </w:pPr>
      <w:r w:rsidRPr="00737797">
        <w:rPr>
          <w:b/>
        </w:rPr>
        <w:t xml:space="preserve">Virksomhed, der afgiver </w:t>
      </w:r>
      <w:r>
        <w:rPr>
          <w:b/>
        </w:rPr>
        <w:t>rådigheds</w:t>
      </w:r>
      <w:r w:rsidRPr="00737797">
        <w:rPr>
          <w:b/>
        </w:rPr>
        <w:t>erklæring: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113" w:type="dxa"/>
        </w:tblCellMar>
        <w:tblLook w:val="04A0" w:firstRow="1" w:lastRow="0" w:firstColumn="1" w:lastColumn="0" w:noHBand="0" w:noVBand="1"/>
      </w:tblPr>
      <w:tblGrid>
        <w:gridCol w:w="3453"/>
        <w:gridCol w:w="5901"/>
      </w:tblGrid>
      <w:tr w:rsidR="00737797" w14:paraId="67A44739" w14:textId="77777777" w:rsidTr="00737797">
        <w:tc>
          <w:tcPr>
            <w:tcW w:w="3453" w:type="dxa"/>
          </w:tcPr>
          <w:p w14:paraId="2E2CD218" w14:textId="7E034337" w:rsidR="00737797" w:rsidRDefault="00737797" w:rsidP="00737797">
            <w:pPr>
              <w:jc w:val="left"/>
            </w:pPr>
            <w:r>
              <w:t>Navn:</w:t>
            </w:r>
          </w:p>
        </w:tc>
        <w:tc>
          <w:tcPr>
            <w:tcW w:w="5901" w:type="dxa"/>
          </w:tcPr>
          <w:p w14:paraId="0884BF1C" w14:textId="77777777" w:rsidR="00737797" w:rsidRDefault="00737797" w:rsidP="00737797">
            <w:pPr>
              <w:jc w:val="left"/>
            </w:pPr>
            <w:r>
              <w:t>[Indsæt]</w:t>
            </w:r>
          </w:p>
        </w:tc>
      </w:tr>
      <w:tr w:rsidR="00737797" w14:paraId="507E6C36" w14:textId="77777777" w:rsidTr="00737797">
        <w:tc>
          <w:tcPr>
            <w:tcW w:w="3453" w:type="dxa"/>
          </w:tcPr>
          <w:p w14:paraId="4214494A" w14:textId="3583042B" w:rsidR="00737797" w:rsidRDefault="00737797" w:rsidP="00737797">
            <w:pPr>
              <w:jc w:val="left"/>
            </w:pPr>
            <w:r>
              <w:t>Adresse</w:t>
            </w:r>
          </w:p>
        </w:tc>
        <w:tc>
          <w:tcPr>
            <w:tcW w:w="5901" w:type="dxa"/>
          </w:tcPr>
          <w:p w14:paraId="1F4C62FE" w14:textId="77777777" w:rsidR="00737797" w:rsidRDefault="00737797" w:rsidP="00737797">
            <w:pPr>
              <w:jc w:val="left"/>
            </w:pPr>
            <w:r>
              <w:t>[Indsæt]</w:t>
            </w:r>
          </w:p>
        </w:tc>
      </w:tr>
      <w:tr w:rsidR="00737797" w14:paraId="63AB877B" w14:textId="77777777" w:rsidTr="00737797">
        <w:tc>
          <w:tcPr>
            <w:tcW w:w="3453" w:type="dxa"/>
          </w:tcPr>
          <w:p w14:paraId="1D0A2777" w14:textId="4E67CD11" w:rsidR="00737797" w:rsidRDefault="00737797" w:rsidP="00737797">
            <w:pPr>
              <w:jc w:val="left"/>
            </w:pPr>
            <w:r w:rsidRPr="00737797">
              <w:t>CVR-nr. / VAT-no.:</w:t>
            </w:r>
          </w:p>
        </w:tc>
        <w:tc>
          <w:tcPr>
            <w:tcW w:w="5901" w:type="dxa"/>
          </w:tcPr>
          <w:p w14:paraId="2998BD86" w14:textId="134A7053" w:rsidR="00737797" w:rsidRDefault="00737797" w:rsidP="00737797">
            <w:pPr>
              <w:jc w:val="left"/>
            </w:pPr>
            <w:r>
              <w:t>[Indsæt]</w:t>
            </w:r>
          </w:p>
        </w:tc>
      </w:tr>
      <w:tr w:rsidR="00737797" w14:paraId="33BB0DCF" w14:textId="77777777" w:rsidTr="00737797">
        <w:tc>
          <w:tcPr>
            <w:tcW w:w="3453" w:type="dxa"/>
          </w:tcPr>
          <w:p w14:paraId="467976AA" w14:textId="55086F72" w:rsidR="00737797" w:rsidRDefault="00B55CDF" w:rsidP="00737797">
            <w:pPr>
              <w:jc w:val="left"/>
            </w:pPr>
            <w:r>
              <w:t>Kontakt</w:t>
            </w:r>
            <w:r w:rsidR="00737797">
              <w:t>person</w:t>
            </w:r>
            <w:r w:rsidR="00737797" w:rsidRPr="00737797">
              <w:t>:</w:t>
            </w:r>
          </w:p>
        </w:tc>
        <w:tc>
          <w:tcPr>
            <w:tcW w:w="5901" w:type="dxa"/>
          </w:tcPr>
          <w:p w14:paraId="422E7037" w14:textId="77777777" w:rsidR="00737797" w:rsidRDefault="00737797" w:rsidP="00737797">
            <w:pPr>
              <w:jc w:val="left"/>
            </w:pPr>
            <w:r>
              <w:t>[Indsæt navn]</w:t>
            </w:r>
            <w:r>
              <w:br/>
              <w:t>[Indsæt titel/stilling]</w:t>
            </w:r>
          </w:p>
          <w:p w14:paraId="3CCA30B3" w14:textId="282357C9" w:rsidR="00B55CDF" w:rsidRDefault="00B55CDF" w:rsidP="00737797">
            <w:pPr>
              <w:jc w:val="left"/>
            </w:pPr>
            <w:r>
              <w:t>[Indsæt kontaktdetaljer]</w:t>
            </w:r>
          </w:p>
        </w:tc>
      </w:tr>
    </w:tbl>
    <w:p w14:paraId="463726E9" w14:textId="77777777" w:rsidR="00065907" w:rsidRDefault="00065907" w:rsidP="00737797"/>
    <w:p w14:paraId="7A361B4D" w14:textId="1661EFBF" w:rsidR="00737797" w:rsidRDefault="00737797" w:rsidP="00737797">
      <w:r>
        <w:t>erklærer herved, at [indsæt navn og CVR-nr. på ansøgeren]</w:t>
      </w:r>
      <w:r w:rsidR="00B55CDF">
        <w:t xml:space="preserve"> (ansøgeren)</w:t>
      </w:r>
      <w:r>
        <w:t>, der anmoder om optagelse på Banedanmarks kvalifikationsordning for totalentreprise, kan basere sig på vores formåen i overensstemmelse med det i det fælles europæiske udbudsdokument angivne, jf. bekendtgørelse om kvalifikationsordning pkt. III.1.9</w:t>
      </w:r>
      <w:r w:rsidR="00B55CDF">
        <w:t xml:space="preserve">) </w:t>
      </w:r>
      <w:r w:rsidR="00B55CDF" w:rsidRPr="00B55CDF">
        <w:rPr>
          <w:i/>
        </w:rPr>
        <w:t>Adgang til ordningen</w:t>
      </w:r>
      <w:r w:rsidR="00B55CDF">
        <w:t>.</w:t>
      </w:r>
    </w:p>
    <w:p w14:paraId="3291C3E3" w14:textId="77777777" w:rsidR="00B55CDF" w:rsidRDefault="00B55CDF" w:rsidP="00737797"/>
    <w:p w14:paraId="08C253DC" w14:textId="4F45220E" w:rsidR="00737797" w:rsidRDefault="00737797" w:rsidP="00737797">
      <w:r>
        <w:t>Vi erklærer endvidere, at ansøger har virkelig og reel råderet over disse ressourcer</w:t>
      </w:r>
      <w:r w:rsidR="00065907">
        <w:t xml:space="preserve"> </w:t>
      </w:r>
      <w:r w:rsidR="00065907" w:rsidRPr="00065907">
        <w:t>i hele kvali</w:t>
      </w:r>
      <w:r w:rsidR="00065907">
        <w:t>fikations</w:t>
      </w:r>
      <w:r w:rsidR="00065907" w:rsidRPr="00065907">
        <w:t>ordningens gyldighedsperiode</w:t>
      </w:r>
      <w:r>
        <w:t>.</w:t>
      </w:r>
    </w:p>
    <w:p w14:paraId="20A8BFFE" w14:textId="77777777" w:rsidR="00B55CDF" w:rsidRDefault="00B55CDF" w:rsidP="00737797"/>
    <w:p w14:paraId="63E34812" w14:textId="2D0EFFBB" w:rsidR="00737797" w:rsidRDefault="00737797" w:rsidP="00737797">
      <w:r>
        <w:t xml:space="preserve">I det omfang ansøgeren baserer sig på vores relevante </w:t>
      </w:r>
      <w:r w:rsidR="00B55CDF" w:rsidRPr="00B55CDF">
        <w:t>tekniske og faglige formåen</w:t>
      </w:r>
      <w:r>
        <w:t xml:space="preserve"> ved udførelsen af konkrete dele af </w:t>
      </w:r>
      <w:r w:rsidR="00065907">
        <w:t xml:space="preserve">en </w:t>
      </w:r>
      <w:r w:rsidR="00B55CDF">
        <w:t>opgave</w:t>
      </w:r>
      <w:r>
        <w:t>, vil arbejdet blive udført af os.</w:t>
      </w:r>
    </w:p>
    <w:p w14:paraId="13CD920F" w14:textId="4C80266D" w:rsidR="00737797" w:rsidRDefault="00737797" w:rsidP="00985698">
      <w:pPr>
        <w:tabs>
          <w:tab w:val="left" w:pos="5954"/>
        </w:tabs>
        <w:rPr>
          <w:b/>
        </w:rPr>
      </w:pPr>
    </w:p>
    <w:p w14:paraId="6B9FB425" w14:textId="77777777" w:rsidR="00B55CDF" w:rsidRDefault="00B55CDF" w:rsidP="00B55CD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065907" w:rsidRPr="00065907" w14:paraId="2E448B17" w14:textId="77777777" w:rsidTr="00065907">
        <w:tc>
          <w:tcPr>
            <w:tcW w:w="9209" w:type="dxa"/>
          </w:tcPr>
          <w:p w14:paraId="68CEE97F" w14:textId="68FC895A" w:rsidR="00065907" w:rsidRPr="00065907" w:rsidRDefault="00065907" w:rsidP="008921E9">
            <w:pPr>
              <w:rPr>
                <w:sz w:val="22"/>
                <w:szCs w:val="22"/>
              </w:rPr>
            </w:pPr>
            <w:r w:rsidRPr="00065907">
              <w:rPr>
                <w:sz w:val="22"/>
                <w:szCs w:val="22"/>
              </w:rPr>
              <w:t>[Indsæt sted] den: [Indsæt dato]</w:t>
            </w:r>
          </w:p>
        </w:tc>
      </w:tr>
      <w:tr w:rsidR="00065907" w:rsidRPr="00065907" w14:paraId="7E6D1D66" w14:textId="77777777" w:rsidTr="00065907">
        <w:tc>
          <w:tcPr>
            <w:tcW w:w="9209" w:type="dxa"/>
          </w:tcPr>
          <w:p w14:paraId="1698AB5A" w14:textId="77777777" w:rsidR="00065907" w:rsidRPr="00065907" w:rsidRDefault="00065907" w:rsidP="008921E9">
            <w:pPr>
              <w:rPr>
                <w:sz w:val="22"/>
                <w:szCs w:val="22"/>
              </w:rPr>
            </w:pPr>
          </w:p>
        </w:tc>
      </w:tr>
      <w:tr w:rsidR="00065907" w:rsidRPr="00065907" w14:paraId="35B405F9" w14:textId="77777777" w:rsidTr="00065907">
        <w:tc>
          <w:tcPr>
            <w:tcW w:w="9209" w:type="dxa"/>
          </w:tcPr>
          <w:p w14:paraId="3B0DC4B2" w14:textId="488A9712" w:rsidR="00065907" w:rsidRPr="00065907" w:rsidRDefault="00065907" w:rsidP="008921E9">
            <w:pPr>
              <w:rPr>
                <w:sz w:val="22"/>
                <w:szCs w:val="22"/>
              </w:rPr>
            </w:pPr>
            <w:r w:rsidRPr="00065907">
              <w:rPr>
                <w:sz w:val="22"/>
                <w:szCs w:val="22"/>
              </w:rPr>
              <w:t>For [Indsæt virksomhedens navn]:</w:t>
            </w:r>
          </w:p>
        </w:tc>
      </w:tr>
      <w:tr w:rsidR="00065907" w:rsidRPr="00065907" w14:paraId="5593F0A0" w14:textId="77777777" w:rsidTr="00065907">
        <w:tc>
          <w:tcPr>
            <w:tcW w:w="9209" w:type="dxa"/>
          </w:tcPr>
          <w:p w14:paraId="5655DF32" w14:textId="77777777" w:rsidR="00065907" w:rsidRPr="00065907" w:rsidRDefault="00065907" w:rsidP="008921E9">
            <w:pPr>
              <w:rPr>
                <w:sz w:val="22"/>
                <w:szCs w:val="22"/>
              </w:rPr>
            </w:pPr>
          </w:p>
          <w:p w14:paraId="376074C7" w14:textId="77777777" w:rsidR="00065907" w:rsidRPr="00065907" w:rsidRDefault="00065907" w:rsidP="008921E9">
            <w:pPr>
              <w:rPr>
                <w:sz w:val="22"/>
                <w:szCs w:val="22"/>
              </w:rPr>
            </w:pPr>
          </w:p>
          <w:p w14:paraId="0A6CDA8D" w14:textId="77777777" w:rsidR="00065907" w:rsidRPr="00065907" w:rsidRDefault="00065907" w:rsidP="008921E9">
            <w:pPr>
              <w:rPr>
                <w:sz w:val="22"/>
                <w:szCs w:val="22"/>
              </w:rPr>
            </w:pPr>
          </w:p>
        </w:tc>
      </w:tr>
      <w:tr w:rsidR="00065907" w:rsidRPr="00065907" w14:paraId="0363DA1A" w14:textId="77777777" w:rsidTr="00065907">
        <w:tc>
          <w:tcPr>
            <w:tcW w:w="9209" w:type="dxa"/>
          </w:tcPr>
          <w:p w14:paraId="278310C7" w14:textId="3ED0DBDE" w:rsidR="00065907" w:rsidRPr="00065907" w:rsidRDefault="00065907" w:rsidP="008921E9">
            <w:pPr>
              <w:jc w:val="center"/>
              <w:rPr>
                <w:i/>
                <w:sz w:val="22"/>
                <w:szCs w:val="22"/>
              </w:rPr>
            </w:pPr>
            <w:r w:rsidRPr="00065907">
              <w:rPr>
                <w:i/>
                <w:sz w:val="22"/>
                <w:szCs w:val="22"/>
              </w:rPr>
              <w:t>Underskrift og firmastempel</w:t>
            </w:r>
          </w:p>
        </w:tc>
      </w:tr>
      <w:tr w:rsidR="00065907" w:rsidRPr="00065907" w14:paraId="33E13B85" w14:textId="77777777" w:rsidTr="00065907">
        <w:tc>
          <w:tcPr>
            <w:tcW w:w="9209" w:type="dxa"/>
          </w:tcPr>
          <w:p w14:paraId="28B2C873" w14:textId="0122222F" w:rsidR="00065907" w:rsidRPr="00065907" w:rsidRDefault="00065907" w:rsidP="008921E9">
            <w:pPr>
              <w:jc w:val="center"/>
              <w:rPr>
                <w:sz w:val="22"/>
                <w:szCs w:val="22"/>
              </w:rPr>
            </w:pPr>
            <w:r w:rsidRPr="00065907">
              <w:rPr>
                <w:sz w:val="22"/>
                <w:szCs w:val="22"/>
              </w:rPr>
              <w:t>[Indsæt navn og titel med blokbogstaver]</w:t>
            </w:r>
          </w:p>
        </w:tc>
      </w:tr>
    </w:tbl>
    <w:p w14:paraId="62B52A31" w14:textId="77777777" w:rsidR="00B55CDF" w:rsidRDefault="00B55CDF" w:rsidP="00B55CDF"/>
    <w:p w14:paraId="6B4F10FE" w14:textId="77777777" w:rsidR="00B55CDF" w:rsidRDefault="00B55CDF" w:rsidP="00985698">
      <w:pPr>
        <w:tabs>
          <w:tab w:val="left" w:pos="5954"/>
        </w:tabs>
        <w:rPr>
          <w:b/>
        </w:rPr>
      </w:pPr>
    </w:p>
    <w:p w14:paraId="35A0358B" w14:textId="09EE2E76" w:rsidR="0050198B" w:rsidRDefault="0050198B">
      <w:pPr>
        <w:spacing w:after="200"/>
        <w:contextualSpacing w:val="0"/>
        <w:jc w:val="left"/>
      </w:pPr>
      <w:r>
        <w:br w:type="page"/>
      </w:r>
    </w:p>
    <w:p w14:paraId="2C0DE9FC" w14:textId="294D33C4" w:rsidR="0050198B" w:rsidRPr="00985698" w:rsidRDefault="0050198B" w:rsidP="0050198B">
      <w:pPr>
        <w:pStyle w:val="Heading2"/>
        <w:numPr>
          <w:ilvl w:val="0"/>
          <w:numId w:val="0"/>
        </w:numPr>
        <w:ind w:left="576" w:hanging="576"/>
        <w:jc w:val="center"/>
        <w:rPr>
          <w:rStyle w:val="Heading2Char"/>
          <w:b/>
          <w:i/>
        </w:rPr>
      </w:pPr>
      <w:bookmarkStart w:id="127" w:name="_Ref529452005"/>
      <w:bookmarkStart w:id="128" w:name="_Toc529547008"/>
      <w:r w:rsidRPr="00985698">
        <w:rPr>
          <w:rStyle w:val="Heading2Char"/>
          <w:b/>
          <w:i/>
        </w:rPr>
        <w:lastRenderedPageBreak/>
        <w:t xml:space="preserve">Skema </w:t>
      </w:r>
      <w:r>
        <w:rPr>
          <w:rStyle w:val="Heading2Char"/>
          <w:b/>
          <w:i/>
        </w:rPr>
        <w:t>C</w:t>
      </w:r>
      <w:r w:rsidRPr="00985698">
        <w:rPr>
          <w:rStyle w:val="Heading2Char"/>
          <w:b/>
          <w:i/>
        </w:rPr>
        <w:t xml:space="preserve">: </w:t>
      </w:r>
      <w:r>
        <w:rPr>
          <w:rStyle w:val="Heading2Char"/>
          <w:b/>
          <w:i/>
        </w:rPr>
        <w:t>Tjeklisteskema</w:t>
      </w:r>
      <w:bookmarkEnd w:id="127"/>
      <w:bookmarkEnd w:id="128"/>
    </w:p>
    <w:p w14:paraId="11791114" w14:textId="28BB29D9" w:rsidR="00985698" w:rsidRDefault="00985698" w:rsidP="00985698"/>
    <w:p w14:paraId="10DA288E" w14:textId="40DB4547" w:rsidR="00405852" w:rsidRDefault="00604011" w:rsidP="00985698">
      <w:r>
        <w:t xml:space="preserve">Dette skema kan benyttes til tjekliste i samspil med </w:t>
      </w:r>
      <w:r w:rsidR="00AA0C6A">
        <w:t xml:space="preserve">Vejledningens </w:t>
      </w:r>
      <w:r>
        <w:t xml:space="preserve">afsnit </w:t>
      </w:r>
      <w:r>
        <w:fldChar w:fldCharType="begin"/>
      </w:r>
      <w:r>
        <w:instrText xml:space="preserve"> REF _Ref516219205 \r \h </w:instrText>
      </w:r>
      <w:r>
        <w:fldChar w:fldCharType="separate"/>
      </w:r>
      <w:r w:rsidR="00DB2AC8">
        <w:t>3.2</w:t>
      </w:r>
      <w:r>
        <w:fldChar w:fldCharType="end"/>
      </w:r>
      <w:r>
        <w:t xml:space="preserve">, </w:t>
      </w:r>
      <w:r w:rsidRPr="00604011">
        <w:rPr>
          <w:i/>
        </w:rPr>
        <w:t>Ansøgningens indhold</w:t>
      </w:r>
      <w:r>
        <w:t>.</w:t>
      </w:r>
      <w:r w:rsidR="00405852">
        <w:t xml:space="preserve"> </w:t>
      </w:r>
    </w:p>
    <w:p w14:paraId="1EB9FBD9" w14:textId="77777777" w:rsidR="00405852" w:rsidRDefault="00405852" w:rsidP="00985698"/>
    <w:p w14:paraId="2F413596" w14:textId="6802BDC5" w:rsidR="00737797" w:rsidRDefault="008F696A" w:rsidP="00985698">
      <w:r>
        <w:t>Tjeklisten</w:t>
      </w:r>
      <w:r w:rsidR="00405852">
        <w:t xml:space="preserve"> er alene ment som en hjælp til ansøgeren. Ansøgeren er uanset brug af skemaet eneansvarlig for at sikre, at alle nødvendige informationer er inkluderet i ansøgningen, der fremsendes til Banedanmark.</w:t>
      </w:r>
    </w:p>
    <w:p w14:paraId="262045C9" w14:textId="77777777" w:rsidR="00AB4D84" w:rsidRDefault="00AB4D84" w:rsidP="00985698"/>
    <w:tbl>
      <w:tblPr>
        <w:tblStyle w:val="TableGrid"/>
        <w:tblW w:w="0" w:type="auto"/>
        <w:tblLayout w:type="fixed"/>
        <w:tblLook w:val="04A0" w:firstRow="1" w:lastRow="0" w:firstColumn="1" w:lastColumn="0" w:noHBand="0" w:noVBand="1"/>
      </w:tblPr>
      <w:tblGrid>
        <w:gridCol w:w="379"/>
        <w:gridCol w:w="236"/>
        <w:gridCol w:w="236"/>
        <w:gridCol w:w="420"/>
        <w:gridCol w:w="6945"/>
        <w:gridCol w:w="1128"/>
      </w:tblGrid>
      <w:tr w:rsidR="0060540F" w14:paraId="19EC4AE9" w14:textId="36C4F74D" w:rsidTr="0060540F">
        <w:tc>
          <w:tcPr>
            <w:tcW w:w="8216" w:type="dxa"/>
            <w:gridSpan w:val="5"/>
          </w:tcPr>
          <w:p w14:paraId="37462AFF" w14:textId="38959D72" w:rsidR="0060540F" w:rsidRPr="0060540F" w:rsidRDefault="0060540F" w:rsidP="0060540F">
            <w:pPr>
              <w:rPr>
                <w:b/>
              </w:rPr>
            </w:pPr>
            <w:r>
              <w:rPr>
                <w:b/>
              </w:rPr>
              <w:t>Indhold</w:t>
            </w:r>
          </w:p>
        </w:tc>
        <w:tc>
          <w:tcPr>
            <w:tcW w:w="1128" w:type="dxa"/>
          </w:tcPr>
          <w:p w14:paraId="3D501539" w14:textId="6214727C" w:rsidR="0060540F" w:rsidRPr="0060540F" w:rsidRDefault="0060540F" w:rsidP="0060540F">
            <w:pPr>
              <w:jc w:val="center"/>
              <w:rPr>
                <w:b/>
              </w:rPr>
            </w:pPr>
            <w:r>
              <w:rPr>
                <w:b/>
              </w:rPr>
              <w:t>Inkluderet Sæt X</w:t>
            </w:r>
          </w:p>
        </w:tc>
      </w:tr>
      <w:tr w:rsidR="0060540F" w14:paraId="1D56C9BF" w14:textId="77777777" w:rsidTr="008921E9">
        <w:tc>
          <w:tcPr>
            <w:tcW w:w="8216" w:type="dxa"/>
            <w:gridSpan w:val="5"/>
            <w:tcBorders>
              <w:bottom w:val="single" w:sz="4" w:space="0" w:color="auto"/>
            </w:tcBorders>
          </w:tcPr>
          <w:p w14:paraId="3A2C055C" w14:textId="2D1ABBE7" w:rsidR="0060540F" w:rsidRDefault="0060540F" w:rsidP="00FE7551">
            <w:pPr>
              <w:pStyle w:val="ListParagraph"/>
              <w:numPr>
                <w:ilvl w:val="5"/>
                <w:numId w:val="8"/>
              </w:numPr>
              <w:ind w:left="447"/>
              <w:rPr>
                <w:b/>
              </w:rPr>
            </w:pPr>
            <w:r w:rsidRPr="0060540F">
              <w:rPr>
                <w:b/>
              </w:rPr>
              <w:t>Udfyldt(e) ESPD('er)</w:t>
            </w:r>
          </w:p>
          <w:p w14:paraId="26C45A4D" w14:textId="3AAB93A0" w:rsidR="00ED590D" w:rsidRPr="00ED590D" w:rsidRDefault="00AB4D84" w:rsidP="00FE7551">
            <w:pPr>
              <w:pStyle w:val="ListParagraph"/>
              <w:numPr>
                <w:ilvl w:val="0"/>
                <w:numId w:val="8"/>
              </w:numPr>
              <w:spacing w:after="120"/>
              <w:ind w:left="873"/>
              <w:contextualSpacing w:val="0"/>
              <w:jc w:val="left"/>
            </w:pPr>
            <w:r>
              <w:t xml:space="preserve">For </w:t>
            </w:r>
            <w:r w:rsidR="00E63D6C">
              <w:t xml:space="preserve">information om </w:t>
            </w:r>
            <w:r>
              <w:t>hvem der skal udfylde</w:t>
            </w:r>
            <w:r w:rsidR="008A565A">
              <w:t xml:space="preserve"> ESPD</w:t>
            </w:r>
            <w:r>
              <w:t>, og hvad der skal udfyldes</w:t>
            </w:r>
            <w:r w:rsidR="008A565A">
              <w:t xml:space="preserve"> af hvem</w:t>
            </w:r>
            <w:r>
              <w:t xml:space="preserve">, </w:t>
            </w:r>
            <w:r w:rsidR="008A565A">
              <w:br/>
            </w:r>
            <w:r>
              <w:t xml:space="preserve">se krav i Vejledningens afsnit </w:t>
            </w:r>
            <w:r w:rsidR="0047712E">
              <w:fldChar w:fldCharType="begin"/>
            </w:r>
            <w:r w:rsidR="0047712E">
              <w:instrText xml:space="preserve"> REF _Ref529450794 \r \h </w:instrText>
            </w:r>
            <w:r w:rsidR="0047712E">
              <w:fldChar w:fldCharType="separate"/>
            </w:r>
            <w:r w:rsidR="00DB2AC8">
              <w:t>4.2</w:t>
            </w:r>
            <w:r w:rsidR="0047712E">
              <w:fldChar w:fldCharType="end"/>
            </w:r>
            <w:r>
              <w:t>,</w:t>
            </w:r>
            <w:r w:rsidRPr="00AB4D84">
              <w:rPr>
                <w:i/>
              </w:rPr>
              <w:t xml:space="preserve"> Oplysninger i ESPD</w:t>
            </w:r>
          </w:p>
        </w:tc>
        <w:tc>
          <w:tcPr>
            <w:tcW w:w="1128" w:type="dxa"/>
          </w:tcPr>
          <w:p w14:paraId="55C90F24" w14:textId="77777777" w:rsidR="0060540F" w:rsidRPr="0060540F" w:rsidRDefault="0060540F" w:rsidP="0060540F">
            <w:pPr>
              <w:jc w:val="center"/>
              <w:rPr>
                <w:b/>
              </w:rPr>
            </w:pPr>
          </w:p>
        </w:tc>
      </w:tr>
      <w:tr w:rsidR="0060540F" w14:paraId="391C668F" w14:textId="444B0ACB" w:rsidTr="008921E9">
        <w:tc>
          <w:tcPr>
            <w:tcW w:w="379" w:type="dxa"/>
            <w:tcBorders>
              <w:right w:val="nil"/>
            </w:tcBorders>
          </w:tcPr>
          <w:p w14:paraId="1902910F" w14:textId="77777777" w:rsidR="0060540F" w:rsidRDefault="0060540F" w:rsidP="0060540F"/>
        </w:tc>
        <w:tc>
          <w:tcPr>
            <w:tcW w:w="7837" w:type="dxa"/>
            <w:gridSpan w:val="4"/>
            <w:tcBorders>
              <w:left w:val="nil"/>
            </w:tcBorders>
          </w:tcPr>
          <w:p w14:paraId="62498266" w14:textId="6BE93B1B" w:rsidR="0060540F" w:rsidRDefault="008A565A" w:rsidP="00ED590D">
            <w:pPr>
              <w:spacing w:after="120"/>
              <w:contextualSpacing w:val="0"/>
            </w:pPr>
            <w:r>
              <w:t xml:space="preserve">ESPD </w:t>
            </w:r>
            <w:r w:rsidR="0060540F" w:rsidRPr="0060540F">
              <w:t>Del II: Oplysninger om den økonomiske aktør</w:t>
            </w:r>
          </w:p>
        </w:tc>
        <w:tc>
          <w:tcPr>
            <w:tcW w:w="1128" w:type="dxa"/>
          </w:tcPr>
          <w:p w14:paraId="0DE9D47B" w14:textId="77777777" w:rsidR="0060540F" w:rsidRPr="0060540F" w:rsidRDefault="0060540F" w:rsidP="0060540F">
            <w:pPr>
              <w:jc w:val="center"/>
            </w:pPr>
          </w:p>
        </w:tc>
      </w:tr>
      <w:tr w:rsidR="0060540F" w14:paraId="5053AC42" w14:textId="5E893824" w:rsidTr="008921E9">
        <w:tc>
          <w:tcPr>
            <w:tcW w:w="379" w:type="dxa"/>
            <w:tcBorders>
              <w:right w:val="nil"/>
            </w:tcBorders>
          </w:tcPr>
          <w:p w14:paraId="0094D69C" w14:textId="77777777" w:rsidR="0060540F" w:rsidRDefault="0060540F" w:rsidP="0060540F"/>
        </w:tc>
        <w:tc>
          <w:tcPr>
            <w:tcW w:w="7837" w:type="dxa"/>
            <w:gridSpan w:val="4"/>
            <w:tcBorders>
              <w:left w:val="nil"/>
            </w:tcBorders>
          </w:tcPr>
          <w:p w14:paraId="68F9C050" w14:textId="3FCBE31D" w:rsidR="0060540F" w:rsidRPr="0060540F" w:rsidRDefault="008A565A" w:rsidP="00ED590D">
            <w:pPr>
              <w:spacing w:after="120"/>
              <w:contextualSpacing w:val="0"/>
            </w:pPr>
            <w:r>
              <w:t xml:space="preserve">ESPD </w:t>
            </w:r>
            <w:r w:rsidR="0060540F">
              <w:t>Del III: Udelukkelsesgrunde</w:t>
            </w:r>
          </w:p>
        </w:tc>
        <w:tc>
          <w:tcPr>
            <w:tcW w:w="1128" w:type="dxa"/>
          </w:tcPr>
          <w:p w14:paraId="513BA587" w14:textId="77777777" w:rsidR="0060540F" w:rsidRPr="0060540F" w:rsidRDefault="0060540F" w:rsidP="0060540F">
            <w:pPr>
              <w:jc w:val="center"/>
            </w:pPr>
          </w:p>
        </w:tc>
      </w:tr>
      <w:tr w:rsidR="00B11EC7" w14:paraId="41E632A5" w14:textId="784A0DD2" w:rsidTr="0063558F">
        <w:tc>
          <w:tcPr>
            <w:tcW w:w="379" w:type="dxa"/>
            <w:tcBorders>
              <w:right w:val="nil"/>
            </w:tcBorders>
          </w:tcPr>
          <w:p w14:paraId="26F247C9" w14:textId="77777777" w:rsidR="00B11EC7" w:rsidRDefault="00B11EC7" w:rsidP="0060540F"/>
        </w:tc>
        <w:tc>
          <w:tcPr>
            <w:tcW w:w="8965" w:type="dxa"/>
            <w:gridSpan w:val="5"/>
            <w:tcBorders>
              <w:left w:val="nil"/>
            </w:tcBorders>
          </w:tcPr>
          <w:p w14:paraId="4C013310" w14:textId="61D0F051" w:rsidR="00B11EC7" w:rsidRPr="0060540F" w:rsidRDefault="008A565A" w:rsidP="00B11EC7">
            <w:pPr>
              <w:spacing w:after="120"/>
              <w:contextualSpacing w:val="0"/>
              <w:jc w:val="left"/>
            </w:pPr>
            <w:r>
              <w:t xml:space="preserve">ESPD </w:t>
            </w:r>
            <w:r w:rsidR="00B11EC7">
              <w:t>Del IV: Udvælgelseskriterier</w:t>
            </w:r>
          </w:p>
        </w:tc>
      </w:tr>
      <w:tr w:rsidR="0060540F" w14:paraId="3B8672C7" w14:textId="6510DDBA" w:rsidTr="008921E9">
        <w:tc>
          <w:tcPr>
            <w:tcW w:w="379" w:type="dxa"/>
            <w:tcBorders>
              <w:right w:val="nil"/>
            </w:tcBorders>
          </w:tcPr>
          <w:p w14:paraId="6A047157" w14:textId="77777777" w:rsidR="0060540F" w:rsidRDefault="0060540F" w:rsidP="0060540F"/>
        </w:tc>
        <w:tc>
          <w:tcPr>
            <w:tcW w:w="236" w:type="dxa"/>
            <w:tcBorders>
              <w:left w:val="nil"/>
              <w:right w:val="nil"/>
            </w:tcBorders>
          </w:tcPr>
          <w:p w14:paraId="477D062C" w14:textId="77777777" w:rsidR="0060540F" w:rsidRDefault="0060540F" w:rsidP="0060540F"/>
        </w:tc>
        <w:tc>
          <w:tcPr>
            <w:tcW w:w="7601" w:type="dxa"/>
            <w:gridSpan w:val="3"/>
            <w:tcBorders>
              <w:left w:val="nil"/>
            </w:tcBorders>
          </w:tcPr>
          <w:p w14:paraId="06DE2C97" w14:textId="63B52B21" w:rsidR="00FE7551" w:rsidRPr="00FE7551" w:rsidRDefault="0060540F" w:rsidP="00FE7551">
            <w:pPr>
              <w:contextualSpacing w:val="0"/>
            </w:pPr>
            <w:r w:rsidRPr="00FE7551">
              <w:rPr>
                <w:u w:val="single"/>
              </w:rPr>
              <w:t>Samlet årsomsætning</w:t>
            </w:r>
          </w:p>
          <w:p w14:paraId="4337E537" w14:textId="62B5B6EC" w:rsidR="0060540F" w:rsidRPr="00FE7551" w:rsidRDefault="00555070" w:rsidP="00FE7551">
            <w:pPr>
              <w:pStyle w:val="ListParagraph"/>
              <w:numPr>
                <w:ilvl w:val="0"/>
                <w:numId w:val="27"/>
              </w:numPr>
              <w:contextualSpacing w:val="0"/>
              <w:rPr>
                <w:sz w:val="18"/>
                <w:szCs w:val="18"/>
              </w:rPr>
            </w:pPr>
            <w:r>
              <w:rPr>
                <w:sz w:val="18"/>
                <w:szCs w:val="18"/>
              </w:rPr>
              <w:t>Å</w:t>
            </w:r>
            <w:r w:rsidR="00FE7551" w:rsidRPr="00FE7551">
              <w:rPr>
                <w:sz w:val="18"/>
                <w:szCs w:val="18"/>
              </w:rPr>
              <w:t>rsomsætninger for de seneste tre tilgængelige regnskabsår</w:t>
            </w:r>
          </w:p>
          <w:p w14:paraId="19DFD8A2" w14:textId="5616BEF0" w:rsidR="00FE7551" w:rsidRPr="00FE7551" w:rsidRDefault="00FE7551" w:rsidP="00FE7551">
            <w:pPr>
              <w:pStyle w:val="ListParagraph"/>
              <w:numPr>
                <w:ilvl w:val="0"/>
                <w:numId w:val="24"/>
              </w:numPr>
              <w:spacing w:after="120"/>
              <w:ind w:left="714" w:hanging="357"/>
              <w:jc w:val="left"/>
              <w:rPr>
                <w:sz w:val="18"/>
                <w:szCs w:val="18"/>
              </w:rPr>
            </w:pPr>
            <w:r w:rsidRPr="008921E9">
              <w:rPr>
                <w:sz w:val="18"/>
                <w:szCs w:val="18"/>
              </w:rPr>
              <w:t xml:space="preserve">Se </w:t>
            </w:r>
            <w:r>
              <w:rPr>
                <w:sz w:val="18"/>
                <w:szCs w:val="18"/>
              </w:rPr>
              <w:t xml:space="preserve">mindstekrav i </w:t>
            </w:r>
            <w:r w:rsidRPr="008921E9">
              <w:rPr>
                <w:sz w:val="18"/>
                <w:szCs w:val="18"/>
              </w:rPr>
              <w:t>Vejledningens afsnit</w:t>
            </w:r>
            <w:r>
              <w:rPr>
                <w:sz w:val="18"/>
                <w:szCs w:val="18"/>
              </w:rPr>
              <w:t xml:space="preserve"> </w:t>
            </w:r>
            <w:r>
              <w:rPr>
                <w:sz w:val="18"/>
                <w:szCs w:val="18"/>
              </w:rPr>
              <w:fldChar w:fldCharType="begin"/>
            </w:r>
            <w:r>
              <w:rPr>
                <w:sz w:val="18"/>
                <w:szCs w:val="18"/>
              </w:rPr>
              <w:instrText xml:space="preserve"> REF _Ref517071777 \r \h </w:instrText>
            </w:r>
            <w:r>
              <w:rPr>
                <w:sz w:val="18"/>
                <w:szCs w:val="18"/>
              </w:rPr>
            </w:r>
            <w:r>
              <w:rPr>
                <w:sz w:val="18"/>
                <w:szCs w:val="18"/>
              </w:rPr>
              <w:fldChar w:fldCharType="separate"/>
            </w:r>
            <w:r w:rsidR="00DB2AC8">
              <w:rPr>
                <w:sz w:val="18"/>
                <w:szCs w:val="18"/>
              </w:rPr>
              <w:t>5.2</w:t>
            </w:r>
            <w:r>
              <w:rPr>
                <w:sz w:val="18"/>
                <w:szCs w:val="18"/>
              </w:rPr>
              <w:fldChar w:fldCharType="end"/>
            </w:r>
            <w:r>
              <w:rPr>
                <w:sz w:val="18"/>
                <w:szCs w:val="18"/>
              </w:rPr>
              <w:t>.</w:t>
            </w:r>
            <w:r w:rsidRPr="00553A8A">
              <w:rPr>
                <w:sz w:val="18"/>
                <w:szCs w:val="18"/>
              </w:rPr>
              <w:t xml:space="preserve"> </w:t>
            </w:r>
          </w:p>
        </w:tc>
        <w:tc>
          <w:tcPr>
            <w:tcW w:w="1128" w:type="dxa"/>
          </w:tcPr>
          <w:p w14:paraId="53171E82" w14:textId="77777777" w:rsidR="0060540F" w:rsidRDefault="0060540F" w:rsidP="0060540F">
            <w:pPr>
              <w:jc w:val="center"/>
            </w:pPr>
          </w:p>
        </w:tc>
      </w:tr>
      <w:tr w:rsidR="0060540F" w14:paraId="3567A4EA" w14:textId="38FA3752" w:rsidTr="008921E9">
        <w:tc>
          <w:tcPr>
            <w:tcW w:w="379" w:type="dxa"/>
            <w:tcBorders>
              <w:right w:val="nil"/>
            </w:tcBorders>
          </w:tcPr>
          <w:p w14:paraId="705707BA" w14:textId="77777777" w:rsidR="0060540F" w:rsidRDefault="0060540F" w:rsidP="0060540F"/>
        </w:tc>
        <w:tc>
          <w:tcPr>
            <w:tcW w:w="236" w:type="dxa"/>
            <w:tcBorders>
              <w:left w:val="nil"/>
              <w:right w:val="nil"/>
            </w:tcBorders>
          </w:tcPr>
          <w:p w14:paraId="55D06321" w14:textId="77777777" w:rsidR="0060540F" w:rsidRDefault="0060540F" w:rsidP="0060540F"/>
        </w:tc>
        <w:tc>
          <w:tcPr>
            <w:tcW w:w="7601" w:type="dxa"/>
            <w:gridSpan w:val="3"/>
            <w:tcBorders>
              <w:left w:val="nil"/>
            </w:tcBorders>
          </w:tcPr>
          <w:p w14:paraId="02BB2A76" w14:textId="636DDCA2" w:rsidR="00FE7551" w:rsidRDefault="0060540F" w:rsidP="00FE7551">
            <w:pPr>
              <w:contextualSpacing w:val="0"/>
            </w:pPr>
            <w:r w:rsidRPr="00ED590D">
              <w:rPr>
                <w:u w:val="single"/>
              </w:rPr>
              <w:t>Finansielle nøgletal</w:t>
            </w:r>
          </w:p>
          <w:p w14:paraId="3DBA76AD" w14:textId="13822466" w:rsidR="0060540F" w:rsidRPr="00FE7551" w:rsidRDefault="00FE7551" w:rsidP="00FE7551">
            <w:pPr>
              <w:pStyle w:val="ListParagraph"/>
              <w:numPr>
                <w:ilvl w:val="0"/>
                <w:numId w:val="24"/>
              </w:numPr>
              <w:spacing w:after="120"/>
              <w:ind w:left="714" w:hanging="357"/>
              <w:contextualSpacing w:val="0"/>
              <w:rPr>
                <w:sz w:val="18"/>
                <w:szCs w:val="18"/>
                <w:u w:val="single"/>
              </w:rPr>
            </w:pPr>
            <w:r w:rsidRPr="00FE7551">
              <w:rPr>
                <w:sz w:val="18"/>
                <w:szCs w:val="18"/>
              </w:rPr>
              <w:t>Soliditetsgrader for de seneste tre tilgængelige regnskabsår</w:t>
            </w:r>
          </w:p>
        </w:tc>
        <w:tc>
          <w:tcPr>
            <w:tcW w:w="1128" w:type="dxa"/>
          </w:tcPr>
          <w:p w14:paraId="72291350" w14:textId="77777777" w:rsidR="0060540F" w:rsidRDefault="0060540F" w:rsidP="0060540F">
            <w:pPr>
              <w:jc w:val="center"/>
            </w:pPr>
          </w:p>
        </w:tc>
      </w:tr>
      <w:tr w:rsidR="00B11EC7" w14:paraId="517518B4" w14:textId="2CD6CBB1" w:rsidTr="0063558F">
        <w:tc>
          <w:tcPr>
            <w:tcW w:w="379" w:type="dxa"/>
            <w:tcBorders>
              <w:bottom w:val="single" w:sz="4" w:space="0" w:color="auto"/>
              <w:right w:val="nil"/>
            </w:tcBorders>
          </w:tcPr>
          <w:p w14:paraId="79490C35" w14:textId="77777777" w:rsidR="00B11EC7" w:rsidRDefault="00B11EC7" w:rsidP="0060540F"/>
        </w:tc>
        <w:tc>
          <w:tcPr>
            <w:tcW w:w="236" w:type="dxa"/>
            <w:tcBorders>
              <w:left w:val="nil"/>
              <w:bottom w:val="single" w:sz="4" w:space="0" w:color="auto"/>
              <w:right w:val="nil"/>
            </w:tcBorders>
          </w:tcPr>
          <w:p w14:paraId="02663E06" w14:textId="77777777" w:rsidR="00B11EC7" w:rsidRDefault="00B11EC7" w:rsidP="0060540F"/>
        </w:tc>
        <w:tc>
          <w:tcPr>
            <w:tcW w:w="8729" w:type="dxa"/>
            <w:gridSpan w:val="4"/>
            <w:tcBorders>
              <w:left w:val="nil"/>
              <w:bottom w:val="single" w:sz="4" w:space="0" w:color="auto"/>
            </w:tcBorders>
          </w:tcPr>
          <w:p w14:paraId="72AD6FB9" w14:textId="77777777" w:rsidR="00B11EC7" w:rsidRPr="00ED590D" w:rsidRDefault="00B11EC7" w:rsidP="0060540F">
            <w:pPr>
              <w:rPr>
                <w:u w:val="single"/>
              </w:rPr>
            </w:pPr>
            <w:r w:rsidRPr="00ED590D">
              <w:rPr>
                <w:u w:val="single"/>
              </w:rPr>
              <w:t>Referencer</w:t>
            </w:r>
          </w:p>
          <w:p w14:paraId="25F2E72E" w14:textId="77777777" w:rsidR="00B11EC7" w:rsidRDefault="00B11EC7" w:rsidP="00FE7551">
            <w:pPr>
              <w:pStyle w:val="ListParagraph"/>
              <w:numPr>
                <w:ilvl w:val="0"/>
                <w:numId w:val="24"/>
              </w:numPr>
              <w:jc w:val="left"/>
              <w:rPr>
                <w:sz w:val="18"/>
                <w:szCs w:val="18"/>
              </w:rPr>
            </w:pPr>
            <w:r w:rsidRPr="00553A8A">
              <w:rPr>
                <w:sz w:val="18"/>
                <w:szCs w:val="18"/>
              </w:rPr>
              <w:t xml:space="preserve">Alle referencer angives i ESPD-rubrik: </w:t>
            </w:r>
            <w:r>
              <w:rPr>
                <w:sz w:val="18"/>
                <w:szCs w:val="18"/>
              </w:rPr>
              <w:br/>
            </w:r>
            <w:r w:rsidRPr="00553A8A">
              <w:rPr>
                <w:sz w:val="18"/>
                <w:szCs w:val="18"/>
              </w:rPr>
              <w:t>"</w:t>
            </w:r>
            <w:r w:rsidRPr="00553A8A">
              <w:rPr>
                <w:i/>
                <w:sz w:val="18"/>
                <w:szCs w:val="18"/>
              </w:rPr>
              <w:t>For så vidt angår bygge- og anlægskontrakter: udførelse af arbejde af den anførte type</w:t>
            </w:r>
            <w:r w:rsidRPr="00553A8A">
              <w:rPr>
                <w:sz w:val="18"/>
                <w:szCs w:val="18"/>
              </w:rPr>
              <w:t xml:space="preserve">". </w:t>
            </w:r>
          </w:p>
          <w:p w14:paraId="475100DE" w14:textId="290AFF5A" w:rsidR="00B11EC7" w:rsidRPr="00B11EC7" w:rsidRDefault="00B11EC7" w:rsidP="00FE7551">
            <w:pPr>
              <w:pStyle w:val="ListParagraph"/>
              <w:numPr>
                <w:ilvl w:val="0"/>
                <w:numId w:val="24"/>
              </w:numPr>
              <w:spacing w:after="120"/>
              <w:ind w:left="714" w:hanging="357"/>
              <w:contextualSpacing w:val="0"/>
              <w:jc w:val="left"/>
              <w:rPr>
                <w:sz w:val="18"/>
                <w:szCs w:val="18"/>
              </w:rPr>
            </w:pPr>
            <w:r w:rsidRPr="00B11EC7">
              <w:rPr>
                <w:sz w:val="18"/>
                <w:szCs w:val="18"/>
              </w:rPr>
              <w:t>Brug "+"-knappen i ESPD til at tilføje flere felter</w:t>
            </w:r>
          </w:p>
        </w:tc>
      </w:tr>
      <w:tr w:rsidR="0060540F" w14:paraId="75545637" w14:textId="099B2E00" w:rsidTr="008921E9">
        <w:tc>
          <w:tcPr>
            <w:tcW w:w="379" w:type="dxa"/>
            <w:tcBorders>
              <w:right w:val="nil"/>
            </w:tcBorders>
          </w:tcPr>
          <w:p w14:paraId="43E5F542" w14:textId="77777777" w:rsidR="0060540F" w:rsidRDefault="0060540F" w:rsidP="0060540F"/>
        </w:tc>
        <w:tc>
          <w:tcPr>
            <w:tcW w:w="236" w:type="dxa"/>
            <w:tcBorders>
              <w:left w:val="nil"/>
              <w:right w:val="nil"/>
            </w:tcBorders>
          </w:tcPr>
          <w:p w14:paraId="67FEB094" w14:textId="77777777" w:rsidR="0060540F" w:rsidRDefault="0060540F" w:rsidP="0060540F"/>
        </w:tc>
        <w:tc>
          <w:tcPr>
            <w:tcW w:w="236" w:type="dxa"/>
            <w:tcBorders>
              <w:left w:val="nil"/>
              <w:right w:val="nil"/>
            </w:tcBorders>
          </w:tcPr>
          <w:p w14:paraId="30C9022C" w14:textId="77777777" w:rsidR="0060540F" w:rsidRDefault="0060540F" w:rsidP="0060540F"/>
        </w:tc>
        <w:tc>
          <w:tcPr>
            <w:tcW w:w="7365" w:type="dxa"/>
            <w:gridSpan w:val="2"/>
            <w:tcBorders>
              <w:left w:val="nil"/>
            </w:tcBorders>
          </w:tcPr>
          <w:p w14:paraId="1E9A777F" w14:textId="77777777" w:rsidR="0060540F" w:rsidRDefault="0060540F" w:rsidP="00FE7551">
            <w:pPr>
              <w:pStyle w:val="ListParagraph"/>
              <w:numPr>
                <w:ilvl w:val="0"/>
                <w:numId w:val="23"/>
              </w:numPr>
              <w:ind w:left="317" w:hanging="317"/>
            </w:pPr>
            <w:r w:rsidRPr="00553A8A">
              <w:t>Totalentreprisereferencer - mindst 3 og maksimalt 5</w:t>
            </w:r>
          </w:p>
          <w:p w14:paraId="7A58ACBF" w14:textId="63A94CA9" w:rsidR="00E45475" w:rsidRDefault="00E45475" w:rsidP="00E45475">
            <w:pPr>
              <w:pStyle w:val="ListParagraph"/>
              <w:numPr>
                <w:ilvl w:val="0"/>
                <w:numId w:val="24"/>
              </w:numPr>
              <w:ind w:left="714" w:hanging="357"/>
              <w:contextualSpacing w:val="0"/>
              <w:rPr>
                <w:sz w:val="18"/>
                <w:szCs w:val="18"/>
              </w:rPr>
            </w:pPr>
            <w:r>
              <w:rPr>
                <w:sz w:val="18"/>
                <w:szCs w:val="18"/>
              </w:rPr>
              <w:t xml:space="preserve">Se indholdskrav i </w:t>
            </w:r>
            <w:r w:rsidRPr="00D72CC2">
              <w:rPr>
                <w:sz w:val="18"/>
                <w:szCs w:val="18"/>
              </w:rPr>
              <w:t xml:space="preserve">Vejledningens afsnit </w:t>
            </w:r>
            <w:r w:rsidR="00D3524B">
              <w:rPr>
                <w:sz w:val="18"/>
                <w:szCs w:val="18"/>
              </w:rPr>
              <w:fldChar w:fldCharType="begin"/>
            </w:r>
            <w:r w:rsidR="00D3524B">
              <w:rPr>
                <w:sz w:val="18"/>
                <w:szCs w:val="18"/>
              </w:rPr>
              <w:instrText xml:space="preserve"> REF _Ref516219205 \r \h </w:instrText>
            </w:r>
            <w:r w:rsidR="00D3524B">
              <w:rPr>
                <w:sz w:val="18"/>
                <w:szCs w:val="18"/>
              </w:rPr>
            </w:r>
            <w:r w:rsidR="00D3524B">
              <w:rPr>
                <w:sz w:val="18"/>
                <w:szCs w:val="18"/>
              </w:rPr>
              <w:fldChar w:fldCharType="separate"/>
            </w:r>
            <w:r w:rsidR="00DB2AC8">
              <w:rPr>
                <w:sz w:val="18"/>
                <w:szCs w:val="18"/>
              </w:rPr>
              <w:t>3.2</w:t>
            </w:r>
            <w:r w:rsidR="00D3524B">
              <w:rPr>
                <w:sz w:val="18"/>
                <w:szCs w:val="18"/>
              </w:rPr>
              <w:fldChar w:fldCharType="end"/>
            </w:r>
            <w:r w:rsidR="00D3524B">
              <w:rPr>
                <w:sz w:val="18"/>
                <w:szCs w:val="18"/>
              </w:rPr>
              <w:t xml:space="preserve">, punkt </w:t>
            </w:r>
            <w:r w:rsidR="00D3524B">
              <w:rPr>
                <w:sz w:val="18"/>
                <w:szCs w:val="18"/>
              </w:rPr>
              <w:fldChar w:fldCharType="begin"/>
            </w:r>
            <w:r w:rsidR="00D3524B">
              <w:rPr>
                <w:sz w:val="18"/>
                <w:szCs w:val="18"/>
              </w:rPr>
              <w:instrText xml:space="preserve"> REF _Ref529521681 \r \h </w:instrText>
            </w:r>
            <w:r w:rsidR="00D3524B">
              <w:rPr>
                <w:sz w:val="18"/>
                <w:szCs w:val="18"/>
              </w:rPr>
            </w:r>
            <w:r w:rsidR="00D3524B">
              <w:rPr>
                <w:sz w:val="18"/>
                <w:szCs w:val="18"/>
              </w:rPr>
              <w:fldChar w:fldCharType="separate"/>
            </w:r>
            <w:r w:rsidR="00DB2AC8">
              <w:rPr>
                <w:sz w:val="18"/>
                <w:szCs w:val="18"/>
              </w:rPr>
              <w:t>3)</w:t>
            </w:r>
            <w:r w:rsidR="00D3524B">
              <w:rPr>
                <w:sz w:val="18"/>
                <w:szCs w:val="18"/>
              </w:rPr>
              <w:fldChar w:fldCharType="end"/>
            </w:r>
            <w:r w:rsidR="00D3524B">
              <w:rPr>
                <w:sz w:val="18"/>
                <w:szCs w:val="18"/>
              </w:rPr>
              <w:fldChar w:fldCharType="begin"/>
            </w:r>
            <w:r w:rsidR="00D3524B">
              <w:rPr>
                <w:sz w:val="18"/>
                <w:szCs w:val="18"/>
              </w:rPr>
              <w:instrText xml:space="preserve"> REF _Ref529521685 \r \h </w:instrText>
            </w:r>
            <w:r w:rsidR="00D3524B">
              <w:rPr>
                <w:sz w:val="18"/>
                <w:szCs w:val="18"/>
              </w:rPr>
            </w:r>
            <w:r w:rsidR="00D3524B">
              <w:rPr>
                <w:sz w:val="18"/>
                <w:szCs w:val="18"/>
              </w:rPr>
              <w:fldChar w:fldCharType="separate"/>
            </w:r>
            <w:r w:rsidR="00DB2AC8">
              <w:rPr>
                <w:sz w:val="18"/>
                <w:szCs w:val="18"/>
              </w:rPr>
              <w:t>4)</w:t>
            </w:r>
            <w:r w:rsidR="00D3524B">
              <w:rPr>
                <w:sz w:val="18"/>
                <w:szCs w:val="18"/>
              </w:rPr>
              <w:fldChar w:fldCharType="end"/>
            </w:r>
          </w:p>
          <w:p w14:paraId="02D9B729" w14:textId="25E24E75" w:rsidR="00553A8A" w:rsidRPr="00D72CC2" w:rsidRDefault="00553A8A" w:rsidP="00FE7551">
            <w:pPr>
              <w:pStyle w:val="ListParagraph"/>
              <w:numPr>
                <w:ilvl w:val="0"/>
                <w:numId w:val="24"/>
              </w:numPr>
              <w:spacing w:after="120"/>
              <w:ind w:left="714" w:hanging="357"/>
              <w:contextualSpacing w:val="0"/>
              <w:rPr>
                <w:sz w:val="18"/>
                <w:szCs w:val="18"/>
              </w:rPr>
            </w:pPr>
            <w:r w:rsidRPr="00D72CC2">
              <w:rPr>
                <w:sz w:val="18"/>
                <w:szCs w:val="18"/>
              </w:rPr>
              <w:t xml:space="preserve">Se </w:t>
            </w:r>
            <w:r w:rsidR="008921E9" w:rsidRPr="00D72CC2">
              <w:rPr>
                <w:sz w:val="18"/>
                <w:szCs w:val="18"/>
              </w:rPr>
              <w:t xml:space="preserve">mindstekrav i </w:t>
            </w:r>
            <w:r w:rsidRPr="00D72CC2">
              <w:rPr>
                <w:sz w:val="18"/>
                <w:szCs w:val="18"/>
              </w:rPr>
              <w:t xml:space="preserve">Vejledningens afsnit </w:t>
            </w:r>
            <w:r w:rsidR="00AA0C6A" w:rsidRPr="00D72CC2">
              <w:rPr>
                <w:sz w:val="18"/>
                <w:szCs w:val="18"/>
              </w:rPr>
              <w:fldChar w:fldCharType="begin"/>
            </w:r>
            <w:r w:rsidR="00AA0C6A" w:rsidRPr="00D72CC2">
              <w:rPr>
                <w:sz w:val="18"/>
                <w:szCs w:val="18"/>
              </w:rPr>
              <w:instrText xml:space="preserve"> REF _Ref529450381 \r \h </w:instrText>
            </w:r>
            <w:r w:rsidR="00D72CC2">
              <w:rPr>
                <w:sz w:val="18"/>
                <w:szCs w:val="18"/>
              </w:rPr>
              <w:instrText xml:space="preserve"> \* MERGEFORMAT </w:instrText>
            </w:r>
            <w:r w:rsidR="00AA0C6A" w:rsidRPr="00D72CC2">
              <w:rPr>
                <w:sz w:val="18"/>
                <w:szCs w:val="18"/>
              </w:rPr>
            </w:r>
            <w:r w:rsidR="00AA0C6A" w:rsidRPr="00D72CC2">
              <w:rPr>
                <w:sz w:val="18"/>
                <w:szCs w:val="18"/>
              </w:rPr>
              <w:fldChar w:fldCharType="separate"/>
            </w:r>
            <w:r w:rsidR="00DB2AC8">
              <w:rPr>
                <w:sz w:val="18"/>
                <w:szCs w:val="18"/>
              </w:rPr>
              <w:t>5.3</w:t>
            </w:r>
            <w:r w:rsidR="00AA0C6A" w:rsidRPr="00D72CC2">
              <w:rPr>
                <w:sz w:val="18"/>
                <w:szCs w:val="18"/>
              </w:rPr>
              <w:fldChar w:fldCharType="end"/>
            </w:r>
            <w:r w:rsidR="00D3524B">
              <w:rPr>
                <w:sz w:val="18"/>
                <w:szCs w:val="18"/>
              </w:rPr>
              <w:t xml:space="preserve">, litra </w:t>
            </w:r>
            <w:r w:rsidR="00D3524B">
              <w:rPr>
                <w:sz w:val="18"/>
                <w:szCs w:val="18"/>
              </w:rPr>
              <w:fldChar w:fldCharType="begin"/>
            </w:r>
            <w:r w:rsidR="00D3524B">
              <w:rPr>
                <w:sz w:val="18"/>
                <w:szCs w:val="18"/>
              </w:rPr>
              <w:instrText xml:space="preserve"> REF _Ref529521892 \r \h </w:instrText>
            </w:r>
            <w:r w:rsidR="00D3524B">
              <w:rPr>
                <w:sz w:val="18"/>
                <w:szCs w:val="18"/>
              </w:rPr>
            </w:r>
            <w:r w:rsidR="00D3524B">
              <w:rPr>
                <w:sz w:val="18"/>
                <w:szCs w:val="18"/>
              </w:rPr>
              <w:fldChar w:fldCharType="separate"/>
            </w:r>
            <w:r w:rsidR="00DB2AC8">
              <w:rPr>
                <w:sz w:val="18"/>
                <w:szCs w:val="18"/>
              </w:rPr>
              <w:t>i</w:t>
            </w:r>
            <w:r w:rsidR="00D3524B">
              <w:rPr>
                <w:sz w:val="18"/>
                <w:szCs w:val="18"/>
              </w:rPr>
              <w:fldChar w:fldCharType="end"/>
            </w:r>
            <w:r w:rsidR="00AA0C6A" w:rsidRPr="00D72CC2">
              <w:rPr>
                <w:sz w:val="18"/>
                <w:szCs w:val="18"/>
              </w:rPr>
              <w:t>.</w:t>
            </w:r>
          </w:p>
        </w:tc>
        <w:tc>
          <w:tcPr>
            <w:tcW w:w="1128" w:type="dxa"/>
          </w:tcPr>
          <w:p w14:paraId="21407850" w14:textId="77777777" w:rsidR="0060540F" w:rsidRDefault="0060540F" w:rsidP="0060540F">
            <w:pPr>
              <w:jc w:val="center"/>
            </w:pPr>
          </w:p>
        </w:tc>
      </w:tr>
      <w:tr w:rsidR="00B11EC7" w14:paraId="6F1098B8" w14:textId="77777777" w:rsidTr="0063558F">
        <w:tc>
          <w:tcPr>
            <w:tcW w:w="379" w:type="dxa"/>
            <w:tcBorders>
              <w:right w:val="nil"/>
            </w:tcBorders>
          </w:tcPr>
          <w:p w14:paraId="75AA6418" w14:textId="77777777" w:rsidR="00B11EC7" w:rsidRDefault="00B11EC7" w:rsidP="0060540F"/>
        </w:tc>
        <w:tc>
          <w:tcPr>
            <w:tcW w:w="236" w:type="dxa"/>
            <w:tcBorders>
              <w:left w:val="nil"/>
              <w:right w:val="nil"/>
            </w:tcBorders>
          </w:tcPr>
          <w:p w14:paraId="24CED5BB" w14:textId="77777777" w:rsidR="00B11EC7" w:rsidRDefault="00B11EC7" w:rsidP="0060540F"/>
        </w:tc>
        <w:tc>
          <w:tcPr>
            <w:tcW w:w="236" w:type="dxa"/>
            <w:tcBorders>
              <w:left w:val="nil"/>
              <w:right w:val="nil"/>
            </w:tcBorders>
          </w:tcPr>
          <w:p w14:paraId="2DEA2C8B" w14:textId="77777777" w:rsidR="00B11EC7" w:rsidRDefault="00B11EC7" w:rsidP="0060540F"/>
        </w:tc>
        <w:tc>
          <w:tcPr>
            <w:tcW w:w="8493" w:type="dxa"/>
            <w:gridSpan w:val="3"/>
            <w:tcBorders>
              <w:left w:val="nil"/>
            </w:tcBorders>
          </w:tcPr>
          <w:p w14:paraId="2E1C9295" w14:textId="77777777" w:rsidR="00B11EC7" w:rsidRDefault="00B11EC7" w:rsidP="00FE7551">
            <w:pPr>
              <w:pStyle w:val="ListParagraph"/>
              <w:numPr>
                <w:ilvl w:val="0"/>
                <w:numId w:val="23"/>
              </w:numPr>
              <w:ind w:left="317" w:hanging="317"/>
            </w:pPr>
            <w:r w:rsidRPr="0060540F">
              <w:t>Disciplinreferencer - mindst 3 og maksimalt 5 per disciplin</w:t>
            </w:r>
          </w:p>
          <w:p w14:paraId="58E62115" w14:textId="493E6312" w:rsidR="00D3524B" w:rsidRDefault="00D3524B" w:rsidP="00D3524B">
            <w:pPr>
              <w:pStyle w:val="ListParagraph"/>
              <w:numPr>
                <w:ilvl w:val="0"/>
                <w:numId w:val="24"/>
              </w:numPr>
              <w:ind w:left="714" w:hanging="357"/>
              <w:contextualSpacing w:val="0"/>
              <w:jc w:val="left"/>
              <w:rPr>
                <w:sz w:val="18"/>
                <w:szCs w:val="18"/>
              </w:rPr>
            </w:pPr>
            <w:r>
              <w:rPr>
                <w:sz w:val="18"/>
                <w:szCs w:val="18"/>
              </w:rPr>
              <w:t xml:space="preserve">Se indholdskrav i </w:t>
            </w:r>
            <w:r w:rsidRPr="00D72CC2">
              <w:rPr>
                <w:sz w:val="18"/>
                <w:szCs w:val="18"/>
              </w:rPr>
              <w:t>Vejledningens afsnit</w:t>
            </w:r>
            <w:r>
              <w:rPr>
                <w:sz w:val="18"/>
                <w:szCs w:val="18"/>
              </w:rPr>
              <w:t xml:space="preserve"> </w:t>
            </w:r>
            <w:r>
              <w:rPr>
                <w:sz w:val="18"/>
                <w:szCs w:val="18"/>
              </w:rPr>
              <w:fldChar w:fldCharType="begin"/>
            </w:r>
            <w:r>
              <w:rPr>
                <w:sz w:val="18"/>
                <w:szCs w:val="18"/>
              </w:rPr>
              <w:instrText xml:space="preserve"> REF _Ref516219205 \r \h </w:instrText>
            </w:r>
            <w:r>
              <w:rPr>
                <w:sz w:val="18"/>
                <w:szCs w:val="18"/>
              </w:rPr>
            </w:r>
            <w:r>
              <w:rPr>
                <w:sz w:val="18"/>
                <w:szCs w:val="18"/>
              </w:rPr>
              <w:fldChar w:fldCharType="separate"/>
            </w:r>
            <w:r w:rsidR="00DB2AC8">
              <w:rPr>
                <w:sz w:val="18"/>
                <w:szCs w:val="18"/>
              </w:rPr>
              <w:t>3.2</w:t>
            </w:r>
            <w:r>
              <w:rPr>
                <w:sz w:val="18"/>
                <w:szCs w:val="18"/>
              </w:rPr>
              <w:fldChar w:fldCharType="end"/>
            </w:r>
            <w:r>
              <w:rPr>
                <w:sz w:val="18"/>
                <w:szCs w:val="18"/>
              </w:rPr>
              <w:t xml:space="preserve">, punkt </w:t>
            </w:r>
            <w:r>
              <w:rPr>
                <w:sz w:val="18"/>
                <w:szCs w:val="18"/>
              </w:rPr>
              <w:fldChar w:fldCharType="begin"/>
            </w:r>
            <w:r>
              <w:rPr>
                <w:sz w:val="18"/>
                <w:szCs w:val="18"/>
              </w:rPr>
              <w:instrText xml:space="preserve"> REF _Ref529521685 \r \h </w:instrText>
            </w:r>
            <w:r>
              <w:rPr>
                <w:sz w:val="18"/>
                <w:szCs w:val="18"/>
              </w:rPr>
            </w:r>
            <w:r>
              <w:rPr>
                <w:sz w:val="18"/>
                <w:szCs w:val="18"/>
              </w:rPr>
              <w:fldChar w:fldCharType="separate"/>
            </w:r>
            <w:r w:rsidR="00DB2AC8">
              <w:rPr>
                <w:sz w:val="18"/>
                <w:szCs w:val="18"/>
              </w:rPr>
              <w:t>4)</w:t>
            </w:r>
            <w:r>
              <w:rPr>
                <w:sz w:val="18"/>
                <w:szCs w:val="18"/>
              </w:rPr>
              <w:fldChar w:fldCharType="end"/>
            </w:r>
          </w:p>
          <w:p w14:paraId="3809E7DB" w14:textId="16B1ED16" w:rsidR="00B11EC7" w:rsidRPr="00D72CC2" w:rsidRDefault="00B11EC7" w:rsidP="00FE7551">
            <w:pPr>
              <w:pStyle w:val="ListParagraph"/>
              <w:numPr>
                <w:ilvl w:val="0"/>
                <w:numId w:val="24"/>
              </w:numPr>
              <w:spacing w:after="120"/>
              <w:ind w:left="714" w:hanging="357"/>
              <w:contextualSpacing w:val="0"/>
              <w:jc w:val="left"/>
              <w:rPr>
                <w:sz w:val="18"/>
                <w:szCs w:val="18"/>
              </w:rPr>
            </w:pPr>
            <w:r w:rsidRPr="00D72CC2">
              <w:rPr>
                <w:sz w:val="18"/>
                <w:szCs w:val="18"/>
              </w:rPr>
              <w:t xml:space="preserve">Se mindstekrav i Vejledningens afsnit </w:t>
            </w:r>
            <w:r w:rsidRPr="00D72CC2">
              <w:rPr>
                <w:sz w:val="18"/>
                <w:szCs w:val="18"/>
              </w:rPr>
              <w:fldChar w:fldCharType="begin"/>
            </w:r>
            <w:r w:rsidRPr="00D72CC2">
              <w:rPr>
                <w:sz w:val="18"/>
                <w:szCs w:val="18"/>
              </w:rPr>
              <w:instrText xml:space="preserve"> REF _Ref529450381 \r \h </w:instrText>
            </w:r>
            <w:r w:rsidR="00D72CC2">
              <w:rPr>
                <w:sz w:val="18"/>
                <w:szCs w:val="18"/>
              </w:rPr>
              <w:instrText xml:space="preserve"> \* MERGEFORMAT </w:instrText>
            </w:r>
            <w:r w:rsidRPr="00D72CC2">
              <w:rPr>
                <w:sz w:val="18"/>
                <w:szCs w:val="18"/>
              </w:rPr>
            </w:r>
            <w:r w:rsidRPr="00D72CC2">
              <w:rPr>
                <w:sz w:val="18"/>
                <w:szCs w:val="18"/>
              </w:rPr>
              <w:fldChar w:fldCharType="separate"/>
            </w:r>
            <w:r w:rsidR="00DB2AC8">
              <w:rPr>
                <w:sz w:val="18"/>
                <w:szCs w:val="18"/>
              </w:rPr>
              <w:t>5.3</w:t>
            </w:r>
            <w:r w:rsidRPr="00D72CC2">
              <w:rPr>
                <w:sz w:val="18"/>
                <w:szCs w:val="18"/>
              </w:rPr>
              <w:fldChar w:fldCharType="end"/>
            </w:r>
            <w:r w:rsidRPr="00D72CC2">
              <w:rPr>
                <w:sz w:val="18"/>
                <w:szCs w:val="18"/>
              </w:rPr>
              <w:t xml:space="preserve">, litra </w:t>
            </w:r>
            <w:r w:rsidR="00D3524B">
              <w:rPr>
                <w:sz w:val="18"/>
                <w:szCs w:val="18"/>
              </w:rPr>
              <w:t xml:space="preserve"> </w:t>
            </w:r>
            <w:r w:rsidR="00D3524B">
              <w:rPr>
                <w:sz w:val="18"/>
                <w:szCs w:val="18"/>
              </w:rPr>
              <w:fldChar w:fldCharType="begin"/>
            </w:r>
            <w:r w:rsidR="00D3524B">
              <w:rPr>
                <w:sz w:val="18"/>
                <w:szCs w:val="18"/>
              </w:rPr>
              <w:instrText xml:space="preserve"> REF _Ref529521888 \r \h </w:instrText>
            </w:r>
            <w:r w:rsidR="00D3524B">
              <w:rPr>
                <w:sz w:val="18"/>
                <w:szCs w:val="18"/>
              </w:rPr>
            </w:r>
            <w:r w:rsidR="00D3524B">
              <w:rPr>
                <w:sz w:val="18"/>
                <w:szCs w:val="18"/>
              </w:rPr>
              <w:fldChar w:fldCharType="separate"/>
            </w:r>
            <w:r w:rsidR="00DB2AC8">
              <w:rPr>
                <w:sz w:val="18"/>
                <w:szCs w:val="18"/>
              </w:rPr>
              <w:t>ii</w:t>
            </w:r>
            <w:r w:rsidR="00D3524B">
              <w:rPr>
                <w:sz w:val="18"/>
                <w:szCs w:val="18"/>
              </w:rPr>
              <w:fldChar w:fldCharType="end"/>
            </w:r>
            <w:r w:rsidRPr="00D72CC2">
              <w:rPr>
                <w:sz w:val="18"/>
                <w:szCs w:val="18"/>
              </w:rPr>
              <w:t>.</w:t>
            </w:r>
          </w:p>
        </w:tc>
      </w:tr>
      <w:tr w:rsidR="0060540F" w14:paraId="3E7DF0A0" w14:textId="41546563" w:rsidTr="008921E9">
        <w:tc>
          <w:tcPr>
            <w:tcW w:w="379" w:type="dxa"/>
            <w:tcBorders>
              <w:right w:val="nil"/>
            </w:tcBorders>
          </w:tcPr>
          <w:p w14:paraId="575476B9" w14:textId="77777777" w:rsidR="0060540F" w:rsidRDefault="0060540F" w:rsidP="0060540F"/>
        </w:tc>
        <w:tc>
          <w:tcPr>
            <w:tcW w:w="236" w:type="dxa"/>
            <w:tcBorders>
              <w:left w:val="nil"/>
              <w:right w:val="nil"/>
            </w:tcBorders>
          </w:tcPr>
          <w:p w14:paraId="5E5B856D" w14:textId="77777777" w:rsidR="0060540F" w:rsidRDefault="0060540F" w:rsidP="0060540F"/>
        </w:tc>
        <w:tc>
          <w:tcPr>
            <w:tcW w:w="236" w:type="dxa"/>
            <w:tcBorders>
              <w:left w:val="nil"/>
              <w:right w:val="nil"/>
            </w:tcBorders>
          </w:tcPr>
          <w:p w14:paraId="009FA3F1" w14:textId="77777777" w:rsidR="0060540F" w:rsidRDefault="0060540F" w:rsidP="0060540F"/>
        </w:tc>
        <w:tc>
          <w:tcPr>
            <w:tcW w:w="420" w:type="dxa"/>
            <w:tcBorders>
              <w:left w:val="nil"/>
              <w:right w:val="nil"/>
            </w:tcBorders>
          </w:tcPr>
          <w:p w14:paraId="2E9279C5" w14:textId="0199B41E" w:rsidR="0060540F" w:rsidRDefault="0060540F" w:rsidP="0060540F"/>
        </w:tc>
        <w:tc>
          <w:tcPr>
            <w:tcW w:w="6945" w:type="dxa"/>
            <w:tcBorders>
              <w:left w:val="nil"/>
            </w:tcBorders>
          </w:tcPr>
          <w:p w14:paraId="44565169" w14:textId="6DCA2CC4" w:rsidR="0060540F" w:rsidRDefault="0060540F" w:rsidP="00A67918">
            <w:pPr>
              <w:spacing w:after="60"/>
              <w:contextualSpacing w:val="0"/>
            </w:pPr>
            <w:r w:rsidRPr="006872FC">
              <w:t>Komplet jernbane inklusiv: spor, jord, bro, s</w:t>
            </w:r>
            <w:r>
              <w:t>ikring, stærkstrøm og kørestrøm</w:t>
            </w:r>
          </w:p>
        </w:tc>
        <w:tc>
          <w:tcPr>
            <w:tcW w:w="1128" w:type="dxa"/>
          </w:tcPr>
          <w:p w14:paraId="5DC25603" w14:textId="77777777" w:rsidR="0060540F" w:rsidRDefault="0060540F" w:rsidP="0060540F">
            <w:pPr>
              <w:jc w:val="center"/>
            </w:pPr>
          </w:p>
        </w:tc>
      </w:tr>
      <w:tr w:rsidR="0060540F" w14:paraId="58370345" w14:textId="036AA322" w:rsidTr="008921E9">
        <w:tc>
          <w:tcPr>
            <w:tcW w:w="379" w:type="dxa"/>
            <w:tcBorders>
              <w:right w:val="nil"/>
            </w:tcBorders>
          </w:tcPr>
          <w:p w14:paraId="65D71671" w14:textId="77777777" w:rsidR="0060540F" w:rsidRDefault="0060540F" w:rsidP="0060540F"/>
        </w:tc>
        <w:tc>
          <w:tcPr>
            <w:tcW w:w="236" w:type="dxa"/>
            <w:tcBorders>
              <w:left w:val="nil"/>
              <w:right w:val="nil"/>
            </w:tcBorders>
          </w:tcPr>
          <w:p w14:paraId="0784D116" w14:textId="77777777" w:rsidR="0060540F" w:rsidRDefault="0060540F" w:rsidP="0060540F"/>
        </w:tc>
        <w:tc>
          <w:tcPr>
            <w:tcW w:w="236" w:type="dxa"/>
            <w:tcBorders>
              <w:left w:val="nil"/>
              <w:right w:val="nil"/>
            </w:tcBorders>
          </w:tcPr>
          <w:p w14:paraId="0D55EFEB" w14:textId="77777777" w:rsidR="0060540F" w:rsidRDefault="0060540F" w:rsidP="0060540F"/>
        </w:tc>
        <w:tc>
          <w:tcPr>
            <w:tcW w:w="420" w:type="dxa"/>
            <w:tcBorders>
              <w:left w:val="nil"/>
              <w:right w:val="nil"/>
            </w:tcBorders>
          </w:tcPr>
          <w:p w14:paraId="34E1C351" w14:textId="77777777" w:rsidR="0060540F" w:rsidRDefault="0060540F" w:rsidP="0060540F"/>
        </w:tc>
        <w:tc>
          <w:tcPr>
            <w:tcW w:w="6945" w:type="dxa"/>
            <w:tcBorders>
              <w:left w:val="nil"/>
            </w:tcBorders>
          </w:tcPr>
          <w:p w14:paraId="540ED610" w14:textId="3D9A5F11" w:rsidR="0060540F" w:rsidRDefault="0060540F" w:rsidP="00A67918">
            <w:pPr>
              <w:spacing w:after="60"/>
              <w:contextualSpacing w:val="0"/>
            </w:pPr>
            <w:r w:rsidRPr="006872FC">
              <w:t>Komplet jernbane inklusiv: spor, jord, bro, sikring, stærkstrøm</w:t>
            </w:r>
          </w:p>
        </w:tc>
        <w:tc>
          <w:tcPr>
            <w:tcW w:w="1128" w:type="dxa"/>
          </w:tcPr>
          <w:p w14:paraId="2D01145D" w14:textId="77777777" w:rsidR="0060540F" w:rsidRDefault="0060540F" w:rsidP="0060540F">
            <w:pPr>
              <w:jc w:val="center"/>
            </w:pPr>
          </w:p>
        </w:tc>
      </w:tr>
      <w:tr w:rsidR="0060540F" w14:paraId="007B6939" w14:textId="1D76F26D" w:rsidTr="008921E9">
        <w:tc>
          <w:tcPr>
            <w:tcW w:w="379" w:type="dxa"/>
            <w:tcBorders>
              <w:right w:val="nil"/>
            </w:tcBorders>
          </w:tcPr>
          <w:p w14:paraId="0026DE67" w14:textId="77777777" w:rsidR="0060540F" w:rsidRDefault="0060540F" w:rsidP="0060540F"/>
        </w:tc>
        <w:tc>
          <w:tcPr>
            <w:tcW w:w="236" w:type="dxa"/>
            <w:tcBorders>
              <w:left w:val="nil"/>
              <w:right w:val="nil"/>
            </w:tcBorders>
          </w:tcPr>
          <w:p w14:paraId="6E2EB8C8" w14:textId="77777777" w:rsidR="0060540F" w:rsidRDefault="0060540F" w:rsidP="0060540F"/>
        </w:tc>
        <w:tc>
          <w:tcPr>
            <w:tcW w:w="236" w:type="dxa"/>
            <w:tcBorders>
              <w:left w:val="nil"/>
              <w:right w:val="nil"/>
            </w:tcBorders>
          </w:tcPr>
          <w:p w14:paraId="1173C6AC" w14:textId="77777777" w:rsidR="0060540F" w:rsidRDefault="0060540F" w:rsidP="0060540F"/>
        </w:tc>
        <w:tc>
          <w:tcPr>
            <w:tcW w:w="420" w:type="dxa"/>
            <w:tcBorders>
              <w:left w:val="nil"/>
              <w:right w:val="nil"/>
            </w:tcBorders>
          </w:tcPr>
          <w:p w14:paraId="219979A5" w14:textId="77777777" w:rsidR="0060540F" w:rsidRDefault="0060540F" w:rsidP="0060540F"/>
        </w:tc>
        <w:tc>
          <w:tcPr>
            <w:tcW w:w="6945" w:type="dxa"/>
            <w:tcBorders>
              <w:left w:val="nil"/>
            </w:tcBorders>
          </w:tcPr>
          <w:p w14:paraId="17DC7B85" w14:textId="663DDFCC" w:rsidR="0060540F" w:rsidRDefault="0060540F" w:rsidP="00A67918">
            <w:pPr>
              <w:spacing w:after="60"/>
              <w:contextualSpacing w:val="0"/>
            </w:pPr>
            <w:r w:rsidRPr="006872FC">
              <w:t>Sporombygning</w:t>
            </w:r>
          </w:p>
        </w:tc>
        <w:tc>
          <w:tcPr>
            <w:tcW w:w="1128" w:type="dxa"/>
          </w:tcPr>
          <w:p w14:paraId="773F13BD" w14:textId="77777777" w:rsidR="0060540F" w:rsidRDefault="0060540F" w:rsidP="0060540F">
            <w:pPr>
              <w:jc w:val="center"/>
            </w:pPr>
          </w:p>
        </w:tc>
      </w:tr>
      <w:tr w:rsidR="0060540F" w14:paraId="22FC70ED" w14:textId="49E53930" w:rsidTr="008921E9">
        <w:tc>
          <w:tcPr>
            <w:tcW w:w="379" w:type="dxa"/>
            <w:tcBorders>
              <w:right w:val="nil"/>
            </w:tcBorders>
          </w:tcPr>
          <w:p w14:paraId="61B02D2E" w14:textId="77777777" w:rsidR="0060540F" w:rsidRDefault="0060540F" w:rsidP="0060540F"/>
        </w:tc>
        <w:tc>
          <w:tcPr>
            <w:tcW w:w="236" w:type="dxa"/>
            <w:tcBorders>
              <w:left w:val="nil"/>
              <w:right w:val="nil"/>
            </w:tcBorders>
          </w:tcPr>
          <w:p w14:paraId="3EC21F7E" w14:textId="77777777" w:rsidR="0060540F" w:rsidRDefault="0060540F" w:rsidP="0060540F"/>
        </w:tc>
        <w:tc>
          <w:tcPr>
            <w:tcW w:w="236" w:type="dxa"/>
            <w:tcBorders>
              <w:left w:val="nil"/>
              <w:right w:val="nil"/>
            </w:tcBorders>
          </w:tcPr>
          <w:p w14:paraId="383F0030" w14:textId="77777777" w:rsidR="0060540F" w:rsidRDefault="0060540F" w:rsidP="0060540F"/>
        </w:tc>
        <w:tc>
          <w:tcPr>
            <w:tcW w:w="420" w:type="dxa"/>
            <w:tcBorders>
              <w:left w:val="nil"/>
              <w:right w:val="nil"/>
            </w:tcBorders>
          </w:tcPr>
          <w:p w14:paraId="63F6FBFD" w14:textId="77777777" w:rsidR="0060540F" w:rsidRDefault="0060540F" w:rsidP="0060540F"/>
        </w:tc>
        <w:tc>
          <w:tcPr>
            <w:tcW w:w="6945" w:type="dxa"/>
            <w:tcBorders>
              <w:left w:val="nil"/>
            </w:tcBorders>
          </w:tcPr>
          <w:p w14:paraId="152E0EDA" w14:textId="6EBF8008" w:rsidR="0060540F" w:rsidRDefault="0060540F" w:rsidP="00A67918">
            <w:pPr>
              <w:spacing w:after="60"/>
              <w:contextualSpacing w:val="0"/>
            </w:pPr>
            <w:r w:rsidRPr="006872FC">
              <w:t>Spornybygning</w:t>
            </w:r>
          </w:p>
        </w:tc>
        <w:tc>
          <w:tcPr>
            <w:tcW w:w="1128" w:type="dxa"/>
          </w:tcPr>
          <w:p w14:paraId="79CFC645" w14:textId="77777777" w:rsidR="0060540F" w:rsidRDefault="0060540F" w:rsidP="0060540F">
            <w:pPr>
              <w:jc w:val="center"/>
            </w:pPr>
          </w:p>
        </w:tc>
      </w:tr>
      <w:tr w:rsidR="0060540F" w14:paraId="1A4364C2" w14:textId="32F62B1F" w:rsidTr="008921E9">
        <w:tc>
          <w:tcPr>
            <w:tcW w:w="379" w:type="dxa"/>
            <w:tcBorders>
              <w:right w:val="nil"/>
            </w:tcBorders>
          </w:tcPr>
          <w:p w14:paraId="449A634E" w14:textId="77777777" w:rsidR="0060540F" w:rsidRDefault="0060540F" w:rsidP="0060540F"/>
        </w:tc>
        <w:tc>
          <w:tcPr>
            <w:tcW w:w="236" w:type="dxa"/>
            <w:tcBorders>
              <w:left w:val="nil"/>
              <w:right w:val="nil"/>
            </w:tcBorders>
          </w:tcPr>
          <w:p w14:paraId="71E06DC4" w14:textId="77777777" w:rsidR="0060540F" w:rsidRDefault="0060540F" w:rsidP="0060540F"/>
        </w:tc>
        <w:tc>
          <w:tcPr>
            <w:tcW w:w="236" w:type="dxa"/>
            <w:tcBorders>
              <w:left w:val="nil"/>
              <w:right w:val="nil"/>
            </w:tcBorders>
          </w:tcPr>
          <w:p w14:paraId="49DFEE84" w14:textId="77777777" w:rsidR="0060540F" w:rsidRDefault="0060540F" w:rsidP="0060540F"/>
        </w:tc>
        <w:tc>
          <w:tcPr>
            <w:tcW w:w="420" w:type="dxa"/>
            <w:tcBorders>
              <w:left w:val="nil"/>
              <w:right w:val="nil"/>
            </w:tcBorders>
          </w:tcPr>
          <w:p w14:paraId="2ECE109A" w14:textId="77777777" w:rsidR="0060540F" w:rsidRDefault="0060540F" w:rsidP="0060540F"/>
        </w:tc>
        <w:tc>
          <w:tcPr>
            <w:tcW w:w="6945" w:type="dxa"/>
            <w:tcBorders>
              <w:left w:val="nil"/>
            </w:tcBorders>
          </w:tcPr>
          <w:p w14:paraId="325FA4D6" w14:textId="439F9477" w:rsidR="0060540F" w:rsidRDefault="0060540F" w:rsidP="00A67918">
            <w:pPr>
              <w:spacing w:after="60"/>
              <w:contextualSpacing w:val="0"/>
            </w:pPr>
            <w:r w:rsidRPr="006872FC">
              <w:t>Jord- og betonarbejder</w:t>
            </w:r>
          </w:p>
        </w:tc>
        <w:tc>
          <w:tcPr>
            <w:tcW w:w="1128" w:type="dxa"/>
          </w:tcPr>
          <w:p w14:paraId="28E10706" w14:textId="77777777" w:rsidR="0060540F" w:rsidRDefault="0060540F" w:rsidP="0060540F">
            <w:pPr>
              <w:jc w:val="center"/>
            </w:pPr>
          </w:p>
        </w:tc>
      </w:tr>
      <w:tr w:rsidR="0060540F" w14:paraId="54FA14A4" w14:textId="5BD744F3" w:rsidTr="008921E9">
        <w:tc>
          <w:tcPr>
            <w:tcW w:w="379" w:type="dxa"/>
            <w:tcBorders>
              <w:right w:val="nil"/>
            </w:tcBorders>
          </w:tcPr>
          <w:p w14:paraId="56B558AE" w14:textId="77777777" w:rsidR="0060540F" w:rsidRDefault="0060540F" w:rsidP="0060540F"/>
        </w:tc>
        <w:tc>
          <w:tcPr>
            <w:tcW w:w="236" w:type="dxa"/>
            <w:tcBorders>
              <w:left w:val="nil"/>
              <w:right w:val="nil"/>
            </w:tcBorders>
          </w:tcPr>
          <w:p w14:paraId="0617FB75" w14:textId="77777777" w:rsidR="0060540F" w:rsidRDefault="0060540F" w:rsidP="0060540F"/>
        </w:tc>
        <w:tc>
          <w:tcPr>
            <w:tcW w:w="236" w:type="dxa"/>
            <w:tcBorders>
              <w:left w:val="nil"/>
              <w:right w:val="nil"/>
            </w:tcBorders>
          </w:tcPr>
          <w:p w14:paraId="61166EB9" w14:textId="77777777" w:rsidR="0060540F" w:rsidRDefault="0060540F" w:rsidP="0060540F"/>
        </w:tc>
        <w:tc>
          <w:tcPr>
            <w:tcW w:w="420" w:type="dxa"/>
            <w:tcBorders>
              <w:left w:val="nil"/>
              <w:right w:val="nil"/>
            </w:tcBorders>
          </w:tcPr>
          <w:p w14:paraId="34A2AA64" w14:textId="77777777" w:rsidR="0060540F" w:rsidRDefault="0060540F" w:rsidP="0060540F"/>
        </w:tc>
        <w:tc>
          <w:tcPr>
            <w:tcW w:w="6945" w:type="dxa"/>
            <w:tcBorders>
              <w:left w:val="nil"/>
            </w:tcBorders>
          </w:tcPr>
          <w:p w14:paraId="5F6F897B" w14:textId="5C0F5FE3" w:rsidR="0060540F" w:rsidRDefault="0060540F" w:rsidP="00A67918">
            <w:pPr>
              <w:spacing w:after="60"/>
              <w:contextualSpacing w:val="0"/>
            </w:pPr>
            <w:r w:rsidRPr="006872FC">
              <w:t>Konstruktioner</w:t>
            </w:r>
          </w:p>
        </w:tc>
        <w:tc>
          <w:tcPr>
            <w:tcW w:w="1128" w:type="dxa"/>
          </w:tcPr>
          <w:p w14:paraId="6C7CFAF6" w14:textId="77777777" w:rsidR="0060540F" w:rsidRDefault="0060540F" w:rsidP="0060540F">
            <w:pPr>
              <w:jc w:val="center"/>
            </w:pPr>
          </w:p>
        </w:tc>
      </w:tr>
      <w:tr w:rsidR="0060540F" w14:paraId="0EC9868D" w14:textId="11B4A3A9" w:rsidTr="008921E9">
        <w:tc>
          <w:tcPr>
            <w:tcW w:w="379" w:type="dxa"/>
            <w:tcBorders>
              <w:right w:val="nil"/>
            </w:tcBorders>
          </w:tcPr>
          <w:p w14:paraId="74FF1EA8" w14:textId="77777777" w:rsidR="0060540F" w:rsidRDefault="0060540F" w:rsidP="0060540F"/>
        </w:tc>
        <w:tc>
          <w:tcPr>
            <w:tcW w:w="236" w:type="dxa"/>
            <w:tcBorders>
              <w:left w:val="nil"/>
              <w:right w:val="nil"/>
            </w:tcBorders>
          </w:tcPr>
          <w:p w14:paraId="7A480358" w14:textId="77777777" w:rsidR="0060540F" w:rsidRDefault="0060540F" w:rsidP="0060540F"/>
        </w:tc>
        <w:tc>
          <w:tcPr>
            <w:tcW w:w="236" w:type="dxa"/>
            <w:tcBorders>
              <w:left w:val="nil"/>
              <w:right w:val="nil"/>
            </w:tcBorders>
          </w:tcPr>
          <w:p w14:paraId="37B551F6" w14:textId="77777777" w:rsidR="0060540F" w:rsidRDefault="0060540F" w:rsidP="0060540F"/>
        </w:tc>
        <w:tc>
          <w:tcPr>
            <w:tcW w:w="420" w:type="dxa"/>
            <w:tcBorders>
              <w:left w:val="nil"/>
              <w:right w:val="nil"/>
            </w:tcBorders>
          </w:tcPr>
          <w:p w14:paraId="4216221C" w14:textId="77777777" w:rsidR="0060540F" w:rsidRDefault="0060540F" w:rsidP="0060540F"/>
        </w:tc>
        <w:tc>
          <w:tcPr>
            <w:tcW w:w="6945" w:type="dxa"/>
            <w:tcBorders>
              <w:left w:val="nil"/>
            </w:tcBorders>
          </w:tcPr>
          <w:p w14:paraId="66275A8B" w14:textId="54DE6C51" w:rsidR="0060540F" w:rsidRDefault="0060540F" w:rsidP="00A67918">
            <w:pPr>
              <w:spacing w:after="60"/>
              <w:contextualSpacing w:val="0"/>
            </w:pPr>
            <w:r w:rsidRPr="006872FC">
              <w:t>Kørestrømsarbejde</w:t>
            </w:r>
          </w:p>
        </w:tc>
        <w:tc>
          <w:tcPr>
            <w:tcW w:w="1128" w:type="dxa"/>
          </w:tcPr>
          <w:p w14:paraId="59F73A46" w14:textId="77777777" w:rsidR="0060540F" w:rsidRDefault="0060540F" w:rsidP="0060540F">
            <w:pPr>
              <w:jc w:val="center"/>
            </w:pPr>
          </w:p>
        </w:tc>
      </w:tr>
      <w:tr w:rsidR="0060540F" w14:paraId="08B117C3" w14:textId="7C836BE3" w:rsidTr="008921E9">
        <w:tc>
          <w:tcPr>
            <w:tcW w:w="379" w:type="dxa"/>
            <w:tcBorders>
              <w:right w:val="nil"/>
            </w:tcBorders>
          </w:tcPr>
          <w:p w14:paraId="136643D8" w14:textId="77777777" w:rsidR="0060540F" w:rsidRDefault="0060540F" w:rsidP="0060540F"/>
        </w:tc>
        <w:tc>
          <w:tcPr>
            <w:tcW w:w="236" w:type="dxa"/>
            <w:tcBorders>
              <w:left w:val="nil"/>
              <w:right w:val="nil"/>
            </w:tcBorders>
          </w:tcPr>
          <w:p w14:paraId="55456220" w14:textId="77777777" w:rsidR="0060540F" w:rsidRDefault="0060540F" w:rsidP="0060540F"/>
        </w:tc>
        <w:tc>
          <w:tcPr>
            <w:tcW w:w="236" w:type="dxa"/>
            <w:tcBorders>
              <w:left w:val="nil"/>
              <w:right w:val="nil"/>
            </w:tcBorders>
          </w:tcPr>
          <w:p w14:paraId="61D254DB" w14:textId="77777777" w:rsidR="0060540F" w:rsidRDefault="0060540F" w:rsidP="0060540F"/>
        </w:tc>
        <w:tc>
          <w:tcPr>
            <w:tcW w:w="420" w:type="dxa"/>
            <w:tcBorders>
              <w:left w:val="nil"/>
              <w:right w:val="nil"/>
            </w:tcBorders>
          </w:tcPr>
          <w:p w14:paraId="5D0E3504" w14:textId="77777777" w:rsidR="0060540F" w:rsidRDefault="0060540F" w:rsidP="0060540F"/>
        </w:tc>
        <w:tc>
          <w:tcPr>
            <w:tcW w:w="6945" w:type="dxa"/>
            <w:tcBorders>
              <w:left w:val="nil"/>
            </w:tcBorders>
          </w:tcPr>
          <w:p w14:paraId="0514C408" w14:textId="73EE4BFE" w:rsidR="0060540F" w:rsidRDefault="0060540F" w:rsidP="00A67918">
            <w:pPr>
              <w:spacing w:after="60"/>
              <w:contextualSpacing w:val="0"/>
            </w:pPr>
            <w:r w:rsidRPr="006872FC">
              <w:t>Sikringstekniske arbejder</w:t>
            </w:r>
          </w:p>
        </w:tc>
        <w:tc>
          <w:tcPr>
            <w:tcW w:w="1128" w:type="dxa"/>
          </w:tcPr>
          <w:p w14:paraId="58CEE936" w14:textId="77777777" w:rsidR="0060540F" w:rsidRDefault="0060540F" w:rsidP="0060540F">
            <w:pPr>
              <w:jc w:val="center"/>
            </w:pPr>
          </w:p>
        </w:tc>
      </w:tr>
      <w:tr w:rsidR="0060540F" w14:paraId="0EC25C6E" w14:textId="14D59F4D" w:rsidTr="008921E9">
        <w:tc>
          <w:tcPr>
            <w:tcW w:w="379" w:type="dxa"/>
            <w:tcBorders>
              <w:bottom w:val="single" w:sz="4" w:space="0" w:color="auto"/>
              <w:right w:val="nil"/>
            </w:tcBorders>
          </w:tcPr>
          <w:p w14:paraId="356B142B" w14:textId="77777777" w:rsidR="0060540F" w:rsidRDefault="0060540F" w:rsidP="0060540F"/>
        </w:tc>
        <w:tc>
          <w:tcPr>
            <w:tcW w:w="236" w:type="dxa"/>
            <w:tcBorders>
              <w:left w:val="nil"/>
              <w:bottom w:val="single" w:sz="4" w:space="0" w:color="auto"/>
              <w:right w:val="nil"/>
            </w:tcBorders>
          </w:tcPr>
          <w:p w14:paraId="67F18186" w14:textId="77777777" w:rsidR="0060540F" w:rsidRDefault="0060540F" w:rsidP="0060540F"/>
        </w:tc>
        <w:tc>
          <w:tcPr>
            <w:tcW w:w="236" w:type="dxa"/>
            <w:tcBorders>
              <w:left w:val="nil"/>
              <w:bottom w:val="single" w:sz="4" w:space="0" w:color="auto"/>
              <w:right w:val="nil"/>
            </w:tcBorders>
          </w:tcPr>
          <w:p w14:paraId="3702D70F" w14:textId="77777777" w:rsidR="0060540F" w:rsidRDefault="0060540F" w:rsidP="0060540F"/>
        </w:tc>
        <w:tc>
          <w:tcPr>
            <w:tcW w:w="420" w:type="dxa"/>
            <w:tcBorders>
              <w:left w:val="nil"/>
              <w:bottom w:val="single" w:sz="4" w:space="0" w:color="auto"/>
              <w:right w:val="nil"/>
            </w:tcBorders>
          </w:tcPr>
          <w:p w14:paraId="03012B13" w14:textId="77777777" w:rsidR="0060540F" w:rsidRDefault="0060540F" w:rsidP="0060540F"/>
        </w:tc>
        <w:tc>
          <w:tcPr>
            <w:tcW w:w="6945" w:type="dxa"/>
            <w:tcBorders>
              <w:left w:val="nil"/>
              <w:bottom w:val="single" w:sz="4" w:space="0" w:color="auto"/>
            </w:tcBorders>
          </w:tcPr>
          <w:p w14:paraId="5EDE3C76" w14:textId="17E6570C" w:rsidR="0060540F" w:rsidRDefault="0060540F" w:rsidP="00ED590D">
            <w:pPr>
              <w:spacing w:afterLines="60" w:after="144"/>
              <w:contextualSpacing w:val="0"/>
            </w:pPr>
            <w:r w:rsidRPr="006872FC">
              <w:t>Rydning og nedbrydning inklusiv håndtering af relaterede miljøkrav</w:t>
            </w:r>
          </w:p>
        </w:tc>
        <w:tc>
          <w:tcPr>
            <w:tcW w:w="1128" w:type="dxa"/>
          </w:tcPr>
          <w:p w14:paraId="624D08EA" w14:textId="77777777" w:rsidR="0060540F" w:rsidRDefault="0060540F" w:rsidP="0060540F">
            <w:pPr>
              <w:jc w:val="center"/>
            </w:pPr>
          </w:p>
        </w:tc>
      </w:tr>
    </w:tbl>
    <w:p w14:paraId="066D0A05" w14:textId="31EDB0E7" w:rsidR="00405852" w:rsidRPr="00405852" w:rsidRDefault="008F696A">
      <w:pPr>
        <w:rPr>
          <w:i/>
        </w:rPr>
      </w:pPr>
      <w:r>
        <w:rPr>
          <w:i/>
        </w:rPr>
        <w:t>Tjeklistes</w:t>
      </w:r>
      <w:r w:rsidR="00405852" w:rsidRPr="00405852">
        <w:rPr>
          <w:i/>
        </w:rPr>
        <w:t>kemaet fortsættes på næste side</w:t>
      </w:r>
    </w:p>
    <w:tbl>
      <w:tblPr>
        <w:tblStyle w:val="TableGrid"/>
        <w:tblW w:w="0" w:type="auto"/>
        <w:tblLayout w:type="fixed"/>
        <w:tblLook w:val="04A0" w:firstRow="1" w:lastRow="0" w:firstColumn="1" w:lastColumn="0" w:noHBand="0" w:noVBand="1"/>
      </w:tblPr>
      <w:tblGrid>
        <w:gridCol w:w="379"/>
        <w:gridCol w:w="236"/>
        <w:gridCol w:w="236"/>
        <w:gridCol w:w="420"/>
        <w:gridCol w:w="6945"/>
        <w:gridCol w:w="1128"/>
      </w:tblGrid>
      <w:tr w:rsidR="00B11EC7" w14:paraId="5A86E12E" w14:textId="405BDED6" w:rsidTr="0063558F">
        <w:tc>
          <w:tcPr>
            <w:tcW w:w="379" w:type="dxa"/>
            <w:tcBorders>
              <w:right w:val="nil"/>
            </w:tcBorders>
          </w:tcPr>
          <w:p w14:paraId="288CE798" w14:textId="394E9E94" w:rsidR="00B11EC7" w:rsidRDefault="00B11EC7" w:rsidP="0060540F"/>
        </w:tc>
        <w:tc>
          <w:tcPr>
            <w:tcW w:w="236" w:type="dxa"/>
            <w:tcBorders>
              <w:left w:val="nil"/>
              <w:right w:val="nil"/>
            </w:tcBorders>
          </w:tcPr>
          <w:p w14:paraId="409D853D" w14:textId="77777777" w:rsidR="00B11EC7" w:rsidRDefault="00B11EC7" w:rsidP="0060540F"/>
        </w:tc>
        <w:tc>
          <w:tcPr>
            <w:tcW w:w="236" w:type="dxa"/>
            <w:tcBorders>
              <w:left w:val="nil"/>
              <w:right w:val="nil"/>
            </w:tcBorders>
          </w:tcPr>
          <w:p w14:paraId="760D58E3" w14:textId="77777777" w:rsidR="00B11EC7" w:rsidRDefault="00B11EC7" w:rsidP="0060540F"/>
        </w:tc>
        <w:tc>
          <w:tcPr>
            <w:tcW w:w="8493" w:type="dxa"/>
            <w:gridSpan w:val="3"/>
            <w:tcBorders>
              <w:left w:val="nil"/>
            </w:tcBorders>
          </w:tcPr>
          <w:p w14:paraId="5B1432DB" w14:textId="77777777" w:rsidR="00B11EC7" w:rsidRPr="00B11EC7" w:rsidRDefault="00B11EC7" w:rsidP="00FE7551">
            <w:pPr>
              <w:pStyle w:val="ListParagraph"/>
              <w:numPr>
                <w:ilvl w:val="0"/>
                <w:numId w:val="23"/>
              </w:numPr>
              <w:ind w:left="317" w:hanging="317"/>
            </w:pPr>
            <w:r w:rsidRPr="00B11EC7">
              <w:t>Rådgivnings-/projekteringsreferencer - mindst 2 og maksimalt 3 per disciplin</w:t>
            </w:r>
          </w:p>
          <w:p w14:paraId="2C05FC08" w14:textId="65851867" w:rsidR="00D3524B" w:rsidRDefault="00D3524B" w:rsidP="00D3524B">
            <w:pPr>
              <w:numPr>
                <w:ilvl w:val="0"/>
                <w:numId w:val="24"/>
              </w:numPr>
              <w:ind w:left="714" w:hanging="357"/>
              <w:contextualSpacing w:val="0"/>
              <w:jc w:val="left"/>
              <w:rPr>
                <w:sz w:val="18"/>
                <w:szCs w:val="18"/>
              </w:rPr>
            </w:pPr>
            <w:r>
              <w:rPr>
                <w:sz w:val="18"/>
                <w:szCs w:val="18"/>
              </w:rPr>
              <w:t xml:space="preserve">Se indholdskrav i </w:t>
            </w:r>
            <w:r w:rsidRPr="00D72CC2">
              <w:rPr>
                <w:sz w:val="18"/>
                <w:szCs w:val="18"/>
              </w:rPr>
              <w:t xml:space="preserve">Vejledningens afsnit </w:t>
            </w:r>
            <w:r>
              <w:rPr>
                <w:sz w:val="18"/>
                <w:szCs w:val="18"/>
              </w:rPr>
              <w:fldChar w:fldCharType="begin"/>
            </w:r>
            <w:r>
              <w:rPr>
                <w:sz w:val="18"/>
                <w:szCs w:val="18"/>
              </w:rPr>
              <w:instrText xml:space="preserve"> REF _Ref516219205 \r \h </w:instrText>
            </w:r>
            <w:r>
              <w:rPr>
                <w:sz w:val="18"/>
                <w:szCs w:val="18"/>
              </w:rPr>
            </w:r>
            <w:r>
              <w:rPr>
                <w:sz w:val="18"/>
                <w:szCs w:val="18"/>
              </w:rPr>
              <w:fldChar w:fldCharType="separate"/>
            </w:r>
            <w:r w:rsidR="00DB2AC8">
              <w:rPr>
                <w:sz w:val="18"/>
                <w:szCs w:val="18"/>
              </w:rPr>
              <w:t>3.2</w:t>
            </w:r>
            <w:r>
              <w:rPr>
                <w:sz w:val="18"/>
                <w:szCs w:val="18"/>
              </w:rPr>
              <w:fldChar w:fldCharType="end"/>
            </w:r>
            <w:r>
              <w:rPr>
                <w:sz w:val="18"/>
                <w:szCs w:val="18"/>
              </w:rPr>
              <w:t xml:space="preserve">, punkt </w:t>
            </w:r>
            <w:r>
              <w:rPr>
                <w:sz w:val="18"/>
                <w:szCs w:val="18"/>
              </w:rPr>
              <w:fldChar w:fldCharType="begin"/>
            </w:r>
            <w:r>
              <w:rPr>
                <w:sz w:val="18"/>
                <w:szCs w:val="18"/>
              </w:rPr>
              <w:instrText xml:space="preserve"> REF _Ref529521685 \r \h </w:instrText>
            </w:r>
            <w:r>
              <w:rPr>
                <w:sz w:val="18"/>
                <w:szCs w:val="18"/>
              </w:rPr>
            </w:r>
            <w:r>
              <w:rPr>
                <w:sz w:val="18"/>
                <w:szCs w:val="18"/>
              </w:rPr>
              <w:fldChar w:fldCharType="separate"/>
            </w:r>
            <w:r w:rsidR="00DB2AC8">
              <w:rPr>
                <w:sz w:val="18"/>
                <w:szCs w:val="18"/>
              </w:rPr>
              <w:t>4)</w:t>
            </w:r>
            <w:r>
              <w:rPr>
                <w:sz w:val="18"/>
                <w:szCs w:val="18"/>
              </w:rPr>
              <w:fldChar w:fldCharType="end"/>
            </w:r>
            <w:r>
              <w:rPr>
                <w:sz w:val="18"/>
                <w:szCs w:val="18"/>
              </w:rPr>
              <w:fldChar w:fldCharType="begin"/>
            </w:r>
            <w:r>
              <w:rPr>
                <w:sz w:val="18"/>
                <w:szCs w:val="18"/>
              </w:rPr>
              <w:instrText xml:space="preserve"> REF _Ref529521692 \r \h </w:instrText>
            </w:r>
            <w:r>
              <w:rPr>
                <w:sz w:val="18"/>
                <w:szCs w:val="18"/>
              </w:rPr>
            </w:r>
            <w:r>
              <w:rPr>
                <w:sz w:val="18"/>
                <w:szCs w:val="18"/>
              </w:rPr>
              <w:fldChar w:fldCharType="separate"/>
            </w:r>
            <w:r w:rsidR="00DB2AC8">
              <w:rPr>
                <w:sz w:val="18"/>
                <w:szCs w:val="18"/>
              </w:rPr>
              <w:t>5)</w:t>
            </w:r>
            <w:r>
              <w:rPr>
                <w:sz w:val="18"/>
                <w:szCs w:val="18"/>
              </w:rPr>
              <w:fldChar w:fldCharType="end"/>
            </w:r>
          </w:p>
          <w:p w14:paraId="1F808BD0" w14:textId="0B19E83C" w:rsidR="00B11EC7" w:rsidRPr="003E4731" w:rsidRDefault="00B11EC7" w:rsidP="00FE7551">
            <w:pPr>
              <w:numPr>
                <w:ilvl w:val="0"/>
                <w:numId w:val="24"/>
              </w:numPr>
              <w:spacing w:after="120"/>
              <w:ind w:left="714" w:hanging="357"/>
              <w:contextualSpacing w:val="0"/>
              <w:jc w:val="left"/>
              <w:rPr>
                <w:sz w:val="18"/>
                <w:szCs w:val="18"/>
              </w:rPr>
            </w:pPr>
            <w:r w:rsidRPr="003E4731">
              <w:rPr>
                <w:sz w:val="18"/>
                <w:szCs w:val="18"/>
              </w:rPr>
              <w:t xml:space="preserve">Se mindstekrav i Vejledningens afsnit 5.3, litra </w:t>
            </w:r>
            <w:r w:rsidR="00D3524B">
              <w:rPr>
                <w:sz w:val="18"/>
                <w:szCs w:val="18"/>
              </w:rPr>
              <w:fldChar w:fldCharType="begin"/>
            </w:r>
            <w:r w:rsidR="00D3524B">
              <w:rPr>
                <w:sz w:val="18"/>
                <w:szCs w:val="18"/>
              </w:rPr>
              <w:instrText xml:space="preserve"> REF _Ref529521884 \r \h </w:instrText>
            </w:r>
            <w:r w:rsidR="00D3524B">
              <w:rPr>
                <w:sz w:val="18"/>
                <w:szCs w:val="18"/>
              </w:rPr>
            </w:r>
            <w:r w:rsidR="00D3524B">
              <w:rPr>
                <w:sz w:val="18"/>
                <w:szCs w:val="18"/>
              </w:rPr>
              <w:fldChar w:fldCharType="separate"/>
            </w:r>
            <w:r w:rsidR="00DB2AC8">
              <w:rPr>
                <w:sz w:val="18"/>
                <w:szCs w:val="18"/>
              </w:rPr>
              <w:t>iii</w:t>
            </w:r>
            <w:r w:rsidR="00D3524B">
              <w:rPr>
                <w:sz w:val="18"/>
                <w:szCs w:val="18"/>
              </w:rPr>
              <w:fldChar w:fldCharType="end"/>
            </w:r>
            <w:r w:rsidRPr="003E4731">
              <w:rPr>
                <w:sz w:val="18"/>
                <w:szCs w:val="18"/>
              </w:rPr>
              <w:t>.</w:t>
            </w:r>
          </w:p>
        </w:tc>
      </w:tr>
      <w:tr w:rsidR="00553A8A" w14:paraId="562244DF" w14:textId="21807CC3" w:rsidTr="008921E9">
        <w:tc>
          <w:tcPr>
            <w:tcW w:w="379" w:type="dxa"/>
            <w:tcBorders>
              <w:right w:val="nil"/>
            </w:tcBorders>
          </w:tcPr>
          <w:p w14:paraId="38328E48" w14:textId="77777777" w:rsidR="00553A8A" w:rsidRDefault="00553A8A" w:rsidP="00553A8A"/>
        </w:tc>
        <w:tc>
          <w:tcPr>
            <w:tcW w:w="236" w:type="dxa"/>
            <w:tcBorders>
              <w:left w:val="nil"/>
              <w:right w:val="nil"/>
            </w:tcBorders>
          </w:tcPr>
          <w:p w14:paraId="06893893" w14:textId="77777777" w:rsidR="00553A8A" w:rsidRDefault="00553A8A" w:rsidP="00553A8A"/>
        </w:tc>
        <w:tc>
          <w:tcPr>
            <w:tcW w:w="236" w:type="dxa"/>
            <w:tcBorders>
              <w:left w:val="nil"/>
              <w:right w:val="nil"/>
            </w:tcBorders>
          </w:tcPr>
          <w:p w14:paraId="594C1FC4" w14:textId="77777777" w:rsidR="00553A8A" w:rsidRDefault="00553A8A" w:rsidP="00553A8A"/>
        </w:tc>
        <w:tc>
          <w:tcPr>
            <w:tcW w:w="420" w:type="dxa"/>
            <w:tcBorders>
              <w:left w:val="nil"/>
            </w:tcBorders>
          </w:tcPr>
          <w:p w14:paraId="586B7D2A" w14:textId="77777777" w:rsidR="00553A8A" w:rsidRDefault="00553A8A" w:rsidP="00553A8A"/>
        </w:tc>
        <w:tc>
          <w:tcPr>
            <w:tcW w:w="6945" w:type="dxa"/>
          </w:tcPr>
          <w:p w14:paraId="2EADA1BB" w14:textId="2F5F3061" w:rsidR="00553A8A" w:rsidRDefault="00553A8A" w:rsidP="00ED590D">
            <w:pPr>
              <w:spacing w:after="60"/>
              <w:contextualSpacing w:val="0"/>
            </w:pPr>
            <w:r w:rsidRPr="006219CE">
              <w:t>Komplet jernbane inklusiv: spor, jord, bro, s</w:t>
            </w:r>
            <w:r>
              <w:t>ikring, stærkstrøm og kørestrøm</w:t>
            </w:r>
          </w:p>
        </w:tc>
        <w:tc>
          <w:tcPr>
            <w:tcW w:w="1128" w:type="dxa"/>
          </w:tcPr>
          <w:p w14:paraId="593F0248" w14:textId="77777777" w:rsidR="00553A8A" w:rsidRDefault="00553A8A" w:rsidP="00553A8A">
            <w:pPr>
              <w:jc w:val="center"/>
            </w:pPr>
          </w:p>
        </w:tc>
      </w:tr>
      <w:tr w:rsidR="00553A8A" w14:paraId="2D26E22E" w14:textId="61475BE5" w:rsidTr="008921E9">
        <w:tc>
          <w:tcPr>
            <w:tcW w:w="379" w:type="dxa"/>
            <w:tcBorders>
              <w:right w:val="nil"/>
            </w:tcBorders>
          </w:tcPr>
          <w:p w14:paraId="08DD4DEB" w14:textId="77777777" w:rsidR="00553A8A" w:rsidRDefault="00553A8A" w:rsidP="00553A8A"/>
        </w:tc>
        <w:tc>
          <w:tcPr>
            <w:tcW w:w="236" w:type="dxa"/>
            <w:tcBorders>
              <w:left w:val="nil"/>
              <w:right w:val="nil"/>
            </w:tcBorders>
          </w:tcPr>
          <w:p w14:paraId="2D02D683" w14:textId="77777777" w:rsidR="00553A8A" w:rsidRDefault="00553A8A" w:rsidP="00553A8A"/>
        </w:tc>
        <w:tc>
          <w:tcPr>
            <w:tcW w:w="236" w:type="dxa"/>
            <w:tcBorders>
              <w:left w:val="nil"/>
              <w:right w:val="nil"/>
            </w:tcBorders>
          </w:tcPr>
          <w:p w14:paraId="60EC2486" w14:textId="77777777" w:rsidR="00553A8A" w:rsidRDefault="00553A8A" w:rsidP="00553A8A"/>
        </w:tc>
        <w:tc>
          <w:tcPr>
            <w:tcW w:w="420" w:type="dxa"/>
            <w:tcBorders>
              <w:left w:val="nil"/>
            </w:tcBorders>
          </w:tcPr>
          <w:p w14:paraId="5E4206B7" w14:textId="77777777" w:rsidR="00553A8A" w:rsidRDefault="00553A8A" w:rsidP="00553A8A"/>
        </w:tc>
        <w:tc>
          <w:tcPr>
            <w:tcW w:w="6945" w:type="dxa"/>
          </w:tcPr>
          <w:p w14:paraId="260872BF" w14:textId="36303B7A" w:rsidR="00553A8A" w:rsidRDefault="00553A8A" w:rsidP="00ED590D">
            <w:pPr>
              <w:spacing w:after="60"/>
              <w:contextualSpacing w:val="0"/>
            </w:pPr>
            <w:r w:rsidRPr="006219CE">
              <w:t>Komplet jernbane inklusiv: spor, jord, bro, sikring, stærkstrøm</w:t>
            </w:r>
          </w:p>
        </w:tc>
        <w:tc>
          <w:tcPr>
            <w:tcW w:w="1128" w:type="dxa"/>
          </w:tcPr>
          <w:p w14:paraId="099D54EF" w14:textId="77777777" w:rsidR="00553A8A" w:rsidRDefault="00553A8A" w:rsidP="00553A8A">
            <w:pPr>
              <w:jc w:val="center"/>
            </w:pPr>
          </w:p>
        </w:tc>
      </w:tr>
      <w:tr w:rsidR="00553A8A" w14:paraId="7442C85C" w14:textId="77777777" w:rsidTr="008921E9">
        <w:tc>
          <w:tcPr>
            <w:tcW w:w="379" w:type="dxa"/>
            <w:tcBorders>
              <w:right w:val="nil"/>
            </w:tcBorders>
          </w:tcPr>
          <w:p w14:paraId="43644F17" w14:textId="77777777" w:rsidR="00553A8A" w:rsidRDefault="00553A8A" w:rsidP="00553A8A"/>
        </w:tc>
        <w:tc>
          <w:tcPr>
            <w:tcW w:w="236" w:type="dxa"/>
            <w:tcBorders>
              <w:left w:val="nil"/>
              <w:right w:val="nil"/>
            </w:tcBorders>
          </w:tcPr>
          <w:p w14:paraId="7A3B0DE1" w14:textId="77777777" w:rsidR="00553A8A" w:rsidRDefault="00553A8A" w:rsidP="00553A8A"/>
        </w:tc>
        <w:tc>
          <w:tcPr>
            <w:tcW w:w="236" w:type="dxa"/>
            <w:tcBorders>
              <w:left w:val="nil"/>
              <w:right w:val="nil"/>
            </w:tcBorders>
          </w:tcPr>
          <w:p w14:paraId="4690597D" w14:textId="77777777" w:rsidR="00553A8A" w:rsidRDefault="00553A8A" w:rsidP="00553A8A"/>
        </w:tc>
        <w:tc>
          <w:tcPr>
            <w:tcW w:w="420" w:type="dxa"/>
            <w:tcBorders>
              <w:left w:val="nil"/>
            </w:tcBorders>
          </w:tcPr>
          <w:p w14:paraId="2AC5E7DA" w14:textId="77777777" w:rsidR="00553A8A" w:rsidRDefault="00553A8A" w:rsidP="00553A8A"/>
        </w:tc>
        <w:tc>
          <w:tcPr>
            <w:tcW w:w="6945" w:type="dxa"/>
          </w:tcPr>
          <w:p w14:paraId="055C6F10" w14:textId="73668D1C" w:rsidR="00553A8A" w:rsidRDefault="00553A8A" w:rsidP="00ED590D">
            <w:pPr>
              <w:spacing w:after="60"/>
              <w:contextualSpacing w:val="0"/>
            </w:pPr>
            <w:r w:rsidRPr="006219CE">
              <w:t>Sporombygning</w:t>
            </w:r>
          </w:p>
        </w:tc>
        <w:tc>
          <w:tcPr>
            <w:tcW w:w="1128" w:type="dxa"/>
          </w:tcPr>
          <w:p w14:paraId="461D7C9F" w14:textId="77777777" w:rsidR="00553A8A" w:rsidRDefault="00553A8A" w:rsidP="00553A8A">
            <w:pPr>
              <w:jc w:val="center"/>
            </w:pPr>
          </w:p>
        </w:tc>
      </w:tr>
      <w:tr w:rsidR="00AB4D84" w14:paraId="2B54F47D" w14:textId="77777777" w:rsidTr="0063558F">
        <w:tc>
          <w:tcPr>
            <w:tcW w:w="379" w:type="dxa"/>
            <w:tcBorders>
              <w:right w:val="nil"/>
            </w:tcBorders>
          </w:tcPr>
          <w:p w14:paraId="1BEC3F4E" w14:textId="77777777" w:rsidR="00AB4D84" w:rsidRDefault="00AB4D84" w:rsidP="0063558F"/>
        </w:tc>
        <w:tc>
          <w:tcPr>
            <w:tcW w:w="236" w:type="dxa"/>
            <w:tcBorders>
              <w:left w:val="nil"/>
              <w:right w:val="nil"/>
            </w:tcBorders>
          </w:tcPr>
          <w:p w14:paraId="51455A38" w14:textId="77777777" w:rsidR="00AB4D84" w:rsidRDefault="00AB4D84" w:rsidP="0063558F"/>
        </w:tc>
        <w:tc>
          <w:tcPr>
            <w:tcW w:w="236" w:type="dxa"/>
            <w:tcBorders>
              <w:left w:val="nil"/>
              <w:right w:val="nil"/>
            </w:tcBorders>
          </w:tcPr>
          <w:p w14:paraId="6CA2E9BD" w14:textId="77777777" w:rsidR="00AB4D84" w:rsidRDefault="00AB4D84" w:rsidP="0063558F"/>
        </w:tc>
        <w:tc>
          <w:tcPr>
            <w:tcW w:w="420" w:type="dxa"/>
            <w:tcBorders>
              <w:left w:val="nil"/>
            </w:tcBorders>
          </w:tcPr>
          <w:p w14:paraId="40EDD7DE" w14:textId="77777777" w:rsidR="00AB4D84" w:rsidRDefault="00AB4D84" w:rsidP="0063558F"/>
        </w:tc>
        <w:tc>
          <w:tcPr>
            <w:tcW w:w="6945" w:type="dxa"/>
          </w:tcPr>
          <w:p w14:paraId="7F7F422D" w14:textId="77777777" w:rsidR="00AB4D84" w:rsidRDefault="00AB4D84" w:rsidP="0063558F">
            <w:pPr>
              <w:spacing w:after="60"/>
              <w:contextualSpacing w:val="0"/>
            </w:pPr>
            <w:r w:rsidRPr="006219CE">
              <w:t>Spornybygning</w:t>
            </w:r>
          </w:p>
        </w:tc>
        <w:tc>
          <w:tcPr>
            <w:tcW w:w="1128" w:type="dxa"/>
          </w:tcPr>
          <w:p w14:paraId="501AB314" w14:textId="77777777" w:rsidR="00AB4D84" w:rsidRDefault="00AB4D84" w:rsidP="0063558F">
            <w:pPr>
              <w:jc w:val="center"/>
            </w:pPr>
          </w:p>
        </w:tc>
      </w:tr>
      <w:tr w:rsidR="00AB4D84" w14:paraId="62F5CDE7" w14:textId="77777777" w:rsidTr="0063558F">
        <w:tc>
          <w:tcPr>
            <w:tcW w:w="379" w:type="dxa"/>
            <w:tcBorders>
              <w:right w:val="nil"/>
            </w:tcBorders>
          </w:tcPr>
          <w:p w14:paraId="4B8637B1" w14:textId="77777777" w:rsidR="00AB4D84" w:rsidRDefault="00AB4D84" w:rsidP="0063558F"/>
        </w:tc>
        <w:tc>
          <w:tcPr>
            <w:tcW w:w="236" w:type="dxa"/>
            <w:tcBorders>
              <w:left w:val="nil"/>
              <w:right w:val="nil"/>
            </w:tcBorders>
          </w:tcPr>
          <w:p w14:paraId="77136B06" w14:textId="77777777" w:rsidR="00AB4D84" w:rsidRDefault="00AB4D84" w:rsidP="0063558F"/>
        </w:tc>
        <w:tc>
          <w:tcPr>
            <w:tcW w:w="236" w:type="dxa"/>
            <w:tcBorders>
              <w:left w:val="nil"/>
              <w:right w:val="nil"/>
            </w:tcBorders>
          </w:tcPr>
          <w:p w14:paraId="3EFDAA55" w14:textId="77777777" w:rsidR="00AB4D84" w:rsidRDefault="00AB4D84" w:rsidP="0063558F"/>
        </w:tc>
        <w:tc>
          <w:tcPr>
            <w:tcW w:w="420" w:type="dxa"/>
            <w:tcBorders>
              <w:left w:val="nil"/>
            </w:tcBorders>
          </w:tcPr>
          <w:p w14:paraId="247C611D" w14:textId="77777777" w:rsidR="00AB4D84" w:rsidRDefault="00AB4D84" w:rsidP="0063558F"/>
        </w:tc>
        <w:tc>
          <w:tcPr>
            <w:tcW w:w="6945" w:type="dxa"/>
          </w:tcPr>
          <w:p w14:paraId="52A64E08" w14:textId="77777777" w:rsidR="00AB4D84" w:rsidRDefault="00AB4D84" w:rsidP="0063558F">
            <w:pPr>
              <w:spacing w:after="60"/>
              <w:contextualSpacing w:val="0"/>
            </w:pPr>
            <w:r w:rsidRPr="006219CE">
              <w:t>Jord- og betonarbejder</w:t>
            </w:r>
          </w:p>
        </w:tc>
        <w:tc>
          <w:tcPr>
            <w:tcW w:w="1128" w:type="dxa"/>
          </w:tcPr>
          <w:p w14:paraId="510C6119" w14:textId="77777777" w:rsidR="00AB4D84" w:rsidRDefault="00AB4D84" w:rsidP="0063558F">
            <w:pPr>
              <w:jc w:val="center"/>
            </w:pPr>
          </w:p>
        </w:tc>
      </w:tr>
      <w:tr w:rsidR="00553A8A" w14:paraId="368EB631" w14:textId="77777777" w:rsidTr="008921E9">
        <w:tc>
          <w:tcPr>
            <w:tcW w:w="379" w:type="dxa"/>
            <w:tcBorders>
              <w:right w:val="nil"/>
            </w:tcBorders>
          </w:tcPr>
          <w:p w14:paraId="692AB9BA" w14:textId="77777777" w:rsidR="00553A8A" w:rsidRDefault="00553A8A" w:rsidP="00553A8A"/>
        </w:tc>
        <w:tc>
          <w:tcPr>
            <w:tcW w:w="236" w:type="dxa"/>
            <w:tcBorders>
              <w:left w:val="nil"/>
              <w:right w:val="nil"/>
            </w:tcBorders>
          </w:tcPr>
          <w:p w14:paraId="2723FE72" w14:textId="77777777" w:rsidR="00553A8A" w:rsidRDefault="00553A8A" w:rsidP="00553A8A"/>
        </w:tc>
        <w:tc>
          <w:tcPr>
            <w:tcW w:w="236" w:type="dxa"/>
            <w:tcBorders>
              <w:left w:val="nil"/>
              <w:right w:val="nil"/>
            </w:tcBorders>
          </w:tcPr>
          <w:p w14:paraId="2AE52824" w14:textId="77777777" w:rsidR="00553A8A" w:rsidRDefault="00553A8A" w:rsidP="00553A8A"/>
        </w:tc>
        <w:tc>
          <w:tcPr>
            <w:tcW w:w="420" w:type="dxa"/>
            <w:tcBorders>
              <w:left w:val="nil"/>
            </w:tcBorders>
          </w:tcPr>
          <w:p w14:paraId="3441C6EB" w14:textId="77777777" w:rsidR="00553A8A" w:rsidRDefault="00553A8A" w:rsidP="00553A8A"/>
        </w:tc>
        <w:tc>
          <w:tcPr>
            <w:tcW w:w="6945" w:type="dxa"/>
          </w:tcPr>
          <w:p w14:paraId="5A78F70B" w14:textId="17482E74" w:rsidR="00553A8A" w:rsidRDefault="00553A8A" w:rsidP="00ED590D">
            <w:pPr>
              <w:spacing w:after="60"/>
              <w:contextualSpacing w:val="0"/>
            </w:pPr>
            <w:r w:rsidRPr="006219CE">
              <w:t>Konstruktioner</w:t>
            </w:r>
          </w:p>
        </w:tc>
        <w:tc>
          <w:tcPr>
            <w:tcW w:w="1128" w:type="dxa"/>
          </w:tcPr>
          <w:p w14:paraId="6DAA3A62" w14:textId="77777777" w:rsidR="00553A8A" w:rsidRDefault="00553A8A" w:rsidP="00553A8A">
            <w:pPr>
              <w:jc w:val="center"/>
            </w:pPr>
          </w:p>
        </w:tc>
      </w:tr>
      <w:tr w:rsidR="00553A8A" w14:paraId="722D44F0" w14:textId="77777777" w:rsidTr="008921E9">
        <w:tc>
          <w:tcPr>
            <w:tcW w:w="379" w:type="dxa"/>
            <w:tcBorders>
              <w:right w:val="nil"/>
            </w:tcBorders>
          </w:tcPr>
          <w:p w14:paraId="3C7C854B" w14:textId="77777777" w:rsidR="00553A8A" w:rsidRDefault="00553A8A" w:rsidP="00553A8A"/>
        </w:tc>
        <w:tc>
          <w:tcPr>
            <w:tcW w:w="236" w:type="dxa"/>
            <w:tcBorders>
              <w:left w:val="nil"/>
              <w:right w:val="nil"/>
            </w:tcBorders>
          </w:tcPr>
          <w:p w14:paraId="10126A09" w14:textId="77777777" w:rsidR="00553A8A" w:rsidRDefault="00553A8A" w:rsidP="00553A8A"/>
        </w:tc>
        <w:tc>
          <w:tcPr>
            <w:tcW w:w="236" w:type="dxa"/>
            <w:tcBorders>
              <w:left w:val="nil"/>
              <w:right w:val="nil"/>
            </w:tcBorders>
          </w:tcPr>
          <w:p w14:paraId="2D7AA24E" w14:textId="77777777" w:rsidR="00553A8A" w:rsidRDefault="00553A8A" w:rsidP="00553A8A"/>
        </w:tc>
        <w:tc>
          <w:tcPr>
            <w:tcW w:w="420" w:type="dxa"/>
            <w:tcBorders>
              <w:left w:val="nil"/>
            </w:tcBorders>
          </w:tcPr>
          <w:p w14:paraId="54B1454E" w14:textId="77777777" w:rsidR="00553A8A" w:rsidRDefault="00553A8A" w:rsidP="00553A8A"/>
        </w:tc>
        <w:tc>
          <w:tcPr>
            <w:tcW w:w="6945" w:type="dxa"/>
          </w:tcPr>
          <w:p w14:paraId="2FBC994E" w14:textId="472AE23F" w:rsidR="00553A8A" w:rsidRDefault="00553A8A" w:rsidP="00ED590D">
            <w:pPr>
              <w:spacing w:after="60"/>
              <w:contextualSpacing w:val="0"/>
            </w:pPr>
            <w:r w:rsidRPr="006219CE">
              <w:t>Kørestrømsarbejde</w:t>
            </w:r>
          </w:p>
        </w:tc>
        <w:tc>
          <w:tcPr>
            <w:tcW w:w="1128" w:type="dxa"/>
          </w:tcPr>
          <w:p w14:paraId="71520240" w14:textId="77777777" w:rsidR="00553A8A" w:rsidRDefault="00553A8A" w:rsidP="00553A8A">
            <w:pPr>
              <w:jc w:val="center"/>
            </w:pPr>
          </w:p>
        </w:tc>
      </w:tr>
      <w:tr w:rsidR="00553A8A" w14:paraId="65B7AA57" w14:textId="77777777" w:rsidTr="008921E9">
        <w:tc>
          <w:tcPr>
            <w:tcW w:w="379" w:type="dxa"/>
            <w:tcBorders>
              <w:right w:val="nil"/>
            </w:tcBorders>
          </w:tcPr>
          <w:p w14:paraId="3B00B68A" w14:textId="77777777" w:rsidR="00553A8A" w:rsidRDefault="00553A8A" w:rsidP="00553A8A"/>
        </w:tc>
        <w:tc>
          <w:tcPr>
            <w:tcW w:w="236" w:type="dxa"/>
            <w:tcBorders>
              <w:left w:val="nil"/>
              <w:right w:val="nil"/>
            </w:tcBorders>
          </w:tcPr>
          <w:p w14:paraId="25679BB5" w14:textId="77777777" w:rsidR="00553A8A" w:rsidRDefault="00553A8A" w:rsidP="00553A8A"/>
        </w:tc>
        <w:tc>
          <w:tcPr>
            <w:tcW w:w="236" w:type="dxa"/>
            <w:tcBorders>
              <w:left w:val="nil"/>
              <w:right w:val="nil"/>
            </w:tcBorders>
          </w:tcPr>
          <w:p w14:paraId="12CD44D9" w14:textId="77777777" w:rsidR="00553A8A" w:rsidRDefault="00553A8A" w:rsidP="00553A8A"/>
        </w:tc>
        <w:tc>
          <w:tcPr>
            <w:tcW w:w="420" w:type="dxa"/>
            <w:tcBorders>
              <w:left w:val="nil"/>
            </w:tcBorders>
          </w:tcPr>
          <w:p w14:paraId="67D7075B" w14:textId="77777777" w:rsidR="00553A8A" w:rsidRDefault="00553A8A" w:rsidP="00553A8A"/>
        </w:tc>
        <w:tc>
          <w:tcPr>
            <w:tcW w:w="6945" w:type="dxa"/>
          </w:tcPr>
          <w:p w14:paraId="3F4215AF" w14:textId="53366E04" w:rsidR="00553A8A" w:rsidRDefault="00553A8A" w:rsidP="00ED590D">
            <w:pPr>
              <w:spacing w:after="60"/>
              <w:contextualSpacing w:val="0"/>
            </w:pPr>
            <w:r w:rsidRPr="006219CE">
              <w:t>Sikringstekniske arbejder</w:t>
            </w:r>
          </w:p>
        </w:tc>
        <w:tc>
          <w:tcPr>
            <w:tcW w:w="1128" w:type="dxa"/>
          </w:tcPr>
          <w:p w14:paraId="6546BC6E" w14:textId="77777777" w:rsidR="00553A8A" w:rsidRDefault="00553A8A" w:rsidP="00553A8A">
            <w:pPr>
              <w:jc w:val="center"/>
            </w:pPr>
          </w:p>
        </w:tc>
      </w:tr>
      <w:tr w:rsidR="00553A8A" w14:paraId="384B916A" w14:textId="77777777" w:rsidTr="008921E9">
        <w:tc>
          <w:tcPr>
            <w:tcW w:w="379" w:type="dxa"/>
            <w:tcBorders>
              <w:bottom w:val="single" w:sz="4" w:space="0" w:color="auto"/>
              <w:right w:val="nil"/>
            </w:tcBorders>
          </w:tcPr>
          <w:p w14:paraId="48D32267" w14:textId="77777777" w:rsidR="00553A8A" w:rsidRDefault="00553A8A" w:rsidP="00553A8A"/>
        </w:tc>
        <w:tc>
          <w:tcPr>
            <w:tcW w:w="236" w:type="dxa"/>
            <w:tcBorders>
              <w:left w:val="nil"/>
              <w:bottom w:val="single" w:sz="4" w:space="0" w:color="auto"/>
              <w:right w:val="nil"/>
            </w:tcBorders>
          </w:tcPr>
          <w:p w14:paraId="66DB9CA9" w14:textId="77777777" w:rsidR="00553A8A" w:rsidRDefault="00553A8A" w:rsidP="00553A8A"/>
        </w:tc>
        <w:tc>
          <w:tcPr>
            <w:tcW w:w="236" w:type="dxa"/>
            <w:tcBorders>
              <w:left w:val="nil"/>
              <w:bottom w:val="single" w:sz="4" w:space="0" w:color="auto"/>
              <w:right w:val="nil"/>
            </w:tcBorders>
          </w:tcPr>
          <w:p w14:paraId="1215F808" w14:textId="77777777" w:rsidR="00553A8A" w:rsidRDefault="00553A8A" w:rsidP="00553A8A"/>
        </w:tc>
        <w:tc>
          <w:tcPr>
            <w:tcW w:w="420" w:type="dxa"/>
            <w:tcBorders>
              <w:left w:val="nil"/>
              <w:bottom w:val="single" w:sz="4" w:space="0" w:color="auto"/>
            </w:tcBorders>
          </w:tcPr>
          <w:p w14:paraId="6FD90F50" w14:textId="77777777" w:rsidR="00553A8A" w:rsidRDefault="00553A8A" w:rsidP="00553A8A"/>
        </w:tc>
        <w:tc>
          <w:tcPr>
            <w:tcW w:w="6945" w:type="dxa"/>
            <w:tcBorders>
              <w:bottom w:val="single" w:sz="4" w:space="0" w:color="auto"/>
            </w:tcBorders>
          </w:tcPr>
          <w:p w14:paraId="752D6A0B" w14:textId="6A277534" w:rsidR="00553A8A" w:rsidRDefault="00553A8A" w:rsidP="00ED590D">
            <w:pPr>
              <w:spacing w:after="120"/>
              <w:contextualSpacing w:val="0"/>
            </w:pPr>
            <w:r w:rsidRPr="006219CE">
              <w:t>Rydning og nedbrydning inklusiv håndtering af relaterede miljøkrav</w:t>
            </w:r>
          </w:p>
        </w:tc>
        <w:tc>
          <w:tcPr>
            <w:tcW w:w="1128" w:type="dxa"/>
          </w:tcPr>
          <w:p w14:paraId="6A4A1D1B" w14:textId="77777777" w:rsidR="00553A8A" w:rsidRDefault="00553A8A" w:rsidP="00553A8A">
            <w:pPr>
              <w:jc w:val="center"/>
            </w:pPr>
          </w:p>
        </w:tc>
      </w:tr>
      <w:tr w:rsidR="00ED590D" w14:paraId="59D06DB1" w14:textId="77777777" w:rsidTr="0063558F">
        <w:tc>
          <w:tcPr>
            <w:tcW w:w="379" w:type="dxa"/>
            <w:tcBorders>
              <w:right w:val="nil"/>
            </w:tcBorders>
          </w:tcPr>
          <w:p w14:paraId="2EADBF8A" w14:textId="77777777" w:rsidR="00ED590D" w:rsidRDefault="00ED590D" w:rsidP="0060540F"/>
        </w:tc>
        <w:tc>
          <w:tcPr>
            <w:tcW w:w="236" w:type="dxa"/>
            <w:tcBorders>
              <w:left w:val="nil"/>
              <w:right w:val="nil"/>
            </w:tcBorders>
          </w:tcPr>
          <w:p w14:paraId="5A99F071" w14:textId="77777777" w:rsidR="00ED590D" w:rsidRDefault="00ED590D" w:rsidP="0060540F"/>
        </w:tc>
        <w:tc>
          <w:tcPr>
            <w:tcW w:w="7601" w:type="dxa"/>
            <w:gridSpan w:val="3"/>
            <w:tcBorders>
              <w:left w:val="nil"/>
            </w:tcBorders>
          </w:tcPr>
          <w:p w14:paraId="1D3CB8EB" w14:textId="77777777" w:rsidR="00ED590D" w:rsidRPr="00ED590D" w:rsidRDefault="00ED590D" w:rsidP="00ED590D">
            <w:pPr>
              <w:rPr>
                <w:u w:val="single"/>
              </w:rPr>
            </w:pPr>
            <w:r w:rsidRPr="00ED590D">
              <w:rPr>
                <w:u w:val="single"/>
              </w:rPr>
              <w:t>Kvalitets-, miljø- og arbejdsmiljøledelsessystemer</w:t>
            </w:r>
          </w:p>
          <w:p w14:paraId="60D3673A" w14:textId="77777777" w:rsidR="00ED590D" w:rsidRDefault="00ED590D" w:rsidP="00FE7551">
            <w:pPr>
              <w:pStyle w:val="ListParagraph"/>
              <w:numPr>
                <w:ilvl w:val="0"/>
                <w:numId w:val="24"/>
              </w:numPr>
              <w:spacing w:after="100" w:afterAutospacing="1"/>
              <w:ind w:left="714" w:hanging="357"/>
              <w:contextualSpacing w:val="0"/>
              <w:rPr>
                <w:sz w:val="18"/>
                <w:szCs w:val="18"/>
              </w:rPr>
            </w:pPr>
            <w:r w:rsidRPr="008921E9">
              <w:rPr>
                <w:sz w:val="18"/>
                <w:szCs w:val="18"/>
              </w:rPr>
              <w:t>Beskrivelse angives i ESPD-rubrik: "</w:t>
            </w:r>
            <w:r w:rsidRPr="008921E9">
              <w:rPr>
                <w:i/>
                <w:sz w:val="18"/>
                <w:szCs w:val="18"/>
              </w:rPr>
              <w:t>Miljøledelsesforanstaltninger</w:t>
            </w:r>
            <w:r>
              <w:rPr>
                <w:sz w:val="18"/>
                <w:szCs w:val="18"/>
              </w:rPr>
              <w:t>"</w:t>
            </w:r>
          </w:p>
          <w:p w14:paraId="7ABF2C33" w14:textId="11B9506C" w:rsidR="00D3524B" w:rsidRDefault="00D3524B" w:rsidP="00D3524B">
            <w:pPr>
              <w:pStyle w:val="ListParagraph"/>
              <w:numPr>
                <w:ilvl w:val="0"/>
                <w:numId w:val="24"/>
              </w:numPr>
              <w:ind w:left="714" w:hanging="357"/>
              <w:contextualSpacing w:val="0"/>
              <w:rPr>
                <w:sz w:val="18"/>
                <w:szCs w:val="18"/>
              </w:rPr>
            </w:pPr>
            <w:r>
              <w:rPr>
                <w:sz w:val="18"/>
                <w:szCs w:val="18"/>
              </w:rPr>
              <w:t xml:space="preserve">Se indholdskrav i </w:t>
            </w:r>
            <w:r w:rsidRPr="00D72CC2">
              <w:rPr>
                <w:sz w:val="18"/>
                <w:szCs w:val="18"/>
              </w:rPr>
              <w:t xml:space="preserve">Vejledningens afsnit </w:t>
            </w:r>
            <w:r>
              <w:rPr>
                <w:sz w:val="18"/>
                <w:szCs w:val="18"/>
              </w:rPr>
              <w:fldChar w:fldCharType="begin"/>
            </w:r>
            <w:r>
              <w:rPr>
                <w:sz w:val="18"/>
                <w:szCs w:val="18"/>
              </w:rPr>
              <w:instrText xml:space="preserve"> REF _Ref516219205 \r \h </w:instrText>
            </w:r>
            <w:r>
              <w:rPr>
                <w:sz w:val="18"/>
                <w:szCs w:val="18"/>
              </w:rPr>
            </w:r>
            <w:r>
              <w:rPr>
                <w:sz w:val="18"/>
                <w:szCs w:val="18"/>
              </w:rPr>
              <w:fldChar w:fldCharType="separate"/>
            </w:r>
            <w:r w:rsidR="00DB2AC8">
              <w:rPr>
                <w:sz w:val="18"/>
                <w:szCs w:val="18"/>
              </w:rPr>
              <w:t>3.2</w:t>
            </w:r>
            <w:r>
              <w:rPr>
                <w:sz w:val="18"/>
                <w:szCs w:val="18"/>
              </w:rPr>
              <w:fldChar w:fldCharType="end"/>
            </w:r>
            <w:r>
              <w:rPr>
                <w:sz w:val="18"/>
                <w:szCs w:val="18"/>
              </w:rPr>
              <w:t xml:space="preserve">, punkt </w:t>
            </w:r>
            <w:r>
              <w:rPr>
                <w:sz w:val="18"/>
                <w:szCs w:val="18"/>
              </w:rPr>
              <w:fldChar w:fldCharType="begin"/>
            </w:r>
            <w:r>
              <w:rPr>
                <w:sz w:val="18"/>
                <w:szCs w:val="18"/>
              </w:rPr>
              <w:instrText xml:space="preserve"> REF _Ref529521700 \r \h </w:instrText>
            </w:r>
            <w:r>
              <w:rPr>
                <w:sz w:val="18"/>
                <w:szCs w:val="18"/>
              </w:rPr>
            </w:r>
            <w:r>
              <w:rPr>
                <w:sz w:val="18"/>
                <w:szCs w:val="18"/>
              </w:rPr>
              <w:fldChar w:fldCharType="separate"/>
            </w:r>
            <w:r w:rsidR="00DB2AC8">
              <w:rPr>
                <w:sz w:val="18"/>
                <w:szCs w:val="18"/>
              </w:rPr>
              <w:t>7)</w:t>
            </w:r>
            <w:r>
              <w:rPr>
                <w:sz w:val="18"/>
                <w:szCs w:val="18"/>
              </w:rPr>
              <w:fldChar w:fldCharType="end"/>
            </w:r>
          </w:p>
          <w:p w14:paraId="22BF3944" w14:textId="2AC01DD7" w:rsidR="00ED590D" w:rsidRPr="008921E9" w:rsidRDefault="00ED590D" w:rsidP="00FE7551">
            <w:pPr>
              <w:pStyle w:val="ListParagraph"/>
              <w:numPr>
                <w:ilvl w:val="0"/>
                <w:numId w:val="24"/>
              </w:numPr>
              <w:spacing w:after="120"/>
              <w:ind w:left="714" w:hanging="357"/>
              <w:contextualSpacing w:val="0"/>
              <w:rPr>
                <w:sz w:val="18"/>
                <w:szCs w:val="18"/>
              </w:rPr>
            </w:pPr>
            <w:r w:rsidRPr="008921E9">
              <w:rPr>
                <w:sz w:val="18"/>
                <w:szCs w:val="18"/>
              </w:rPr>
              <w:t xml:space="preserve">Se </w:t>
            </w:r>
            <w:r>
              <w:rPr>
                <w:sz w:val="18"/>
                <w:szCs w:val="18"/>
              </w:rPr>
              <w:t>mindstekrav i</w:t>
            </w:r>
            <w:r w:rsidRPr="008921E9">
              <w:rPr>
                <w:sz w:val="18"/>
                <w:szCs w:val="18"/>
              </w:rPr>
              <w:t xml:space="preserve"> Vejledningens afsnit </w:t>
            </w:r>
            <w:r w:rsidR="00AA0C6A">
              <w:rPr>
                <w:sz w:val="18"/>
                <w:szCs w:val="18"/>
              </w:rPr>
              <w:fldChar w:fldCharType="begin"/>
            </w:r>
            <w:r w:rsidR="00AA0C6A">
              <w:rPr>
                <w:sz w:val="18"/>
                <w:szCs w:val="18"/>
              </w:rPr>
              <w:instrText xml:space="preserve"> REF _Ref529450381 \r \h </w:instrText>
            </w:r>
            <w:r w:rsidR="00AA0C6A">
              <w:rPr>
                <w:sz w:val="18"/>
                <w:szCs w:val="18"/>
              </w:rPr>
            </w:r>
            <w:r w:rsidR="00AA0C6A">
              <w:rPr>
                <w:sz w:val="18"/>
                <w:szCs w:val="18"/>
              </w:rPr>
              <w:fldChar w:fldCharType="separate"/>
            </w:r>
            <w:r w:rsidR="00DB2AC8">
              <w:rPr>
                <w:sz w:val="18"/>
                <w:szCs w:val="18"/>
              </w:rPr>
              <w:t>5.3</w:t>
            </w:r>
            <w:r w:rsidR="00AA0C6A">
              <w:rPr>
                <w:sz w:val="18"/>
                <w:szCs w:val="18"/>
              </w:rPr>
              <w:fldChar w:fldCharType="end"/>
            </w:r>
            <w:r w:rsidRPr="008921E9">
              <w:rPr>
                <w:sz w:val="18"/>
                <w:szCs w:val="18"/>
              </w:rPr>
              <w:t xml:space="preserve">, litra </w:t>
            </w:r>
            <w:r w:rsidR="00D3524B">
              <w:rPr>
                <w:sz w:val="18"/>
                <w:szCs w:val="18"/>
              </w:rPr>
              <w:fldChar w:fldCharType="begin"/>
            </w:r>
            <w:r w:rsidR="00D3524B">
              <w:rPr>
                <w:sz w:val="18"/>
                <w:szCs w:val="18"/>
              </w:rPr>
              <w:instrText xml:space="preserve"> REF _Ref529521880 \r \h </w:instrText>
            </w:r>
            <w:r w:rsidR="00D3524B">
              <w:rPr>
                <w:sz w:val="18"/>
                <w:szCs w:val="18"/>
              </w:rPr>
            </w:r>
            <w:r w:rsidR="00D3524B">
              <w:rPr>
                <w:sz w:val="18"/>
                <w:szCs w:val="18"/>
              </w:rPr>
              <w:fldChar w:fldCharType="separate"/>
            </w:r>
            <w:r w:rsidR="00DB2AC8">
              <w:rPr>
                <w:sz w:val="18"/>
                <w:szCs w:val="18"/>
              </w:rPr>
              <w:t>iv</w:t>
            </w:r>
            <w:r w:rsidR="00D3524B">
              <w:rPr>
                <w:sz w:val="18"/>
                <w:szCs w:val="18"/>
              </w:rPr>
              <w:fldChar w:fldCharType="end"/>
            </w:r>
            <w:r w:rsidR="00D3524B">
              <w:rPr>
                <w:sz w:val="18"/>
                <w:szCs w:val="18"/>
              </w:rPr>
              <w:t>.</w:t>
            </w:r>
          </w:p>
        </w:tc>
        <w:tc>
          <w:tcPr>
            <w:tcW w:w="1128" w:type="dxa"/>
          </w:tcPr>
          <w:p w14:paraId="1D04BCEC" w14:textId="77777777" w:rsidR="00ED590D" w:rsidRDefault="00ED590D" w:rsidP="0060540F">
            <w:pPr>
              <w:jc w:val="center"/>
            </w:pPr>
          </w:p>
        </w:tc>
      </w:tr>
      <w:tr w:rsidR="00553A8A" w14:paraId="553A7DBC" w14:textId="77777777" w:rsidTr="008921E9">
        <w:tc>
          <w:tcPr>
            <w:tcW w:w="9344" w:type="dxa"/>
            <w:gridSpan w:val="6"/>
          </w:tcPr>
          <w:p w14:paraId="401087E7" w14:textId="77777777" w:rsidR="00553A8A" w:rsidRDefault="00553A8A" w:rsidP="00ED590D">
            <w:pPr>
              <w:jc w:val="left"/>
            </w:pPr>
          </w:p>
        </w:tc>
      </w:tr>
      <w:tr w:rsidR="00553A8A" w:rsidRPr="00553A8A" w14:paraId="762E0183" w14:textId="77777777" w:rsidTr="008921E9">
        <w:tc>
          <w:tcPr>
            <w:tcW w:w="8216" w:type="dxa"/>
            <w:gridSpan w:val="5"/>
          </w:tcPr>
          <w:p w14:paraId="0F6974A2" w14:textId="17E6FAC7" w:rsidR="00553A8A" w:rsidRPr="0060540F" w:rsidRDefault="00553A8A" w:rsidP="00FE7551">
            <w:pPr>
              <w:pStyle w:val="ListParagraph"/>
              <w:numPr>
                <w:ilvl w:val="0"/>
                <w:numId w:val="26"/>
              </w:numPr>
              <w:spacing w:after="120"/>
              <w:ind w:left="442" w:hanging="357"/>
              <w:contextualSpacing w:val="0"/>
              <w:rPr>
                <w:b/>
              </w:rPr>
            </w:pPr>
            <w:r>
              <w:rPr>
                <w:b/>
              </w:rPr>
              <w:t>Udfyldt Skema A</w:t>
            </w:r>
          </w:p>
        </w:tc>
        <w:tc>
          <w:tcPr>
            <w:tcW w:w="1128" w:type="dxa"/>
          </w:tcPr>
          <w:p w14:paraId="5BAC25AB" w14:textId="77777777" w:rsidR="00553A8A" w:rsidRPr="0060540F" w:rsidRDefault="00553A8A" w:rsidP="00553A8A">
            <w:pPr>
              <w:pStyle w:val="ListParagraph"/>
              <w:ind w:left="459"/>
              <w:rPr>
                <w:b/>
              </w:rPr>
            </w:pPr>
          </w:p>
        </w:tc>
      </w:tr>
      <w:tr w:rsidR="00AB4D84" w:rsidRPr="00553A8A" w14:paraId="4314E683" w14:textId="77777777" w:rsidTr="0063558F">
        <w:tc>
          <w:tcPr>
            <w:tcW w:w="9344" w:type="dxa"/>
            <w:gridSpan w:val="6"/>
          </w:tcPr>
          <w:p w14:paraId="2E10518A" w14:textId="77777777" w:rsidR="00AB4D84" w:rsidRPr="00AB4D84" w:rsidRDefault="00AB4D84" w:rsidP="00AB4D84">
            <w:pPr>
              <w:rPr>
                <w:b/>
              </w:rPr>
            </w:pPr>
          </w:p>
        </w:tc>
      </w:tr>
      <w:tr w:rsidR="00553A8A" w:rsidRPr="00553A8A" w14:paraId="503A8122" w14:textId="77777777" w:rsidTr="008921E9">
        <w:tc>
          <w:tcPr>
            <w:tcW w:w="8216" w:type="dxa"/>
            <w:gridSpan w:val="5"/>
          </w:tcPr>
          <w:p w14:paraId="62D0154D" w14:textId="6A2D7C9B" w:rsidR="00553A8A" w:rsidRDefault="00553A8A" w:rsidP="00FE7551">
            <w:pPr>
              <w:pStyle w:val="ListParagraph"/>
              <w:numPr>
                <w:ilvl w:val="0"/>
                <w:numId w:val="26"/>
              </w:numPr>
              <w:ind w:left="447"/>
              <w:rPr>
                <w:b/>
              </w:rPr>
            </w:pPr>
            <w:r w:rsidRPr="00553A8A">
              <w:rPr>
                <w:b/>
              </w:rPr>
              <w:t>Eventuel(le) rådighedserklæring(er), jf. 2014/25/EU artikel 79, stk. 1, 3. p</w:t>
            </w:r>
            <w:r w:rsidR="0097282B">
              <w:rPr>
                <w:b/>
              </w:rPr>
              <w:t>unktum</w:t>
            </w:r>
          </w:p>
          <w:p w14:paraId="37AD86FD" w14:textId="4A3134FE" w:rsidR="00ED590D" w:rsidRPr="00AB4D84" w:rsidRDefault="00553A8A" w:rsidP="00FE7551">
            <w:pPr>
              <w:pStyle w:val="ListParagraph"/>
              <w:numPr>
                <w:ilvl w:val="0"/>
                <w:numId w:val="25"/>
              </w:numPr>
              <w:spacing w:after="120"/>
              <w:contextualSpacing w:val="0"/>
            </w:pPr>
            <w:r w:rsidRPr="00553A8A">
              <w:t>Én rådighedserklæring per "anden enhed"</w:t>
            </w:r>
            <w:r w:rsidR="00ED590D">
              <w:t>,</w:t>
            </w:r>
            <w:r w:rsidRPr="00553A8A">
              <w:t xml:space="preserve"> som ansøgeren støtter sig til</w:t>
            </w:r>
          </w:p>
        </w:tc>
        <w:tc>
          <w:tcPr>
            <w:tcW w:w="1128" w:type="dxa"/>
          </w:tcPr>
          <w:p w14:paraId="1720611E" w14:textId="77777777" w:rsidR="00553A8A" w:rsidRPr="0060540F" w:rsidRDefault="00553A8A" w:rsidP="00553A8A">
            <w:pPr>
              <w:pStyle w:val="ListParagraph"/>
              <w:ind w:left="459"/>
              <w:rPr>
                <w:b/>
              </w:rPr>
            </w:pPr>
          </w:p>
        </w:tc>
      </w:tr>
    </w:tbl>
    <w:p w14:paraId="120E006E" w14:textId="77777777" w:rsidR="00604011" w:rsidRPr="00553A8A" w:rsidRDefault="00604011" w:rsidP="00553A8A">
      <w:pPr>
        <w:spacing w:line="280" w:lineRule="atLeast"/>
        <w:rPr>
          <w:rFonts w:eastAsia="Times New Roman" w:cs="Times New Roman"/>
          <w:b/>
          <w:sz w:val="20"/>
          <w:szCs w:val="20"/>
          <w:lang w:eastAsia="da-DK"/>
        </w:rPr>
      </w:pPr>
    </w:p>
    <w:sectPr w:rsidR="00604011" w:rsidRPr="00553A8A" w:rsidSect="00D1030F">
      <w:headerReference w:type="default" r:id="rId12"/>
      <w:footerReference w:type="default" r:id="rId13"/>
      <w:pgSz w:w="11906" w:h="16838"/>
      <w:pgMar w:top="1559" w:right="1134" w:bottom="1247"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71CC3" w14:textId="77777777" w:rsidR="001F02FF" w:rsidRDefault="001F02FF" w:rsidP="004A3109">
      <w:pPr>
        <w:spacing w:line="240" w:lineRule="auto"/>
      </w:pPr>
      <w:r>
        <w:separator/>
      </w:r>
    </w:p>
  </w:endnote>
  <w:endnote w:type="continuationSeparator" w:id="0">
    <w:p w14:paraId="6400244D" w14:textId="77777777" w:rsidR="001F02FF" w:rsidRDefault="001F02FF" w:rsidP="004A31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420251"/>
      <w:docPartObj>
        <w:docPartGallery w:val="Page Numbers (Bottom of Page)"/>
        <w:docPartUnique/>
      </w:docPartObj>
    </w:sdtPr>
    <w:sdtContent>
      <w:sdt>
        <w:sdtPr>
          <w:id w:val="-1705238520"/>
          <w:docPartObj>
            <w:docPartGallery w:val="Page Numbers (Top of Page)"/>
            <w:docPartUnique/>
          </w:docPartObj>
        </w:sdtPr>
        <w:sdtContent>
          <w:p w14:paraId="450F788C" w14:textId="18DC62CB" w:rsidR="001F02FF" w:rsidRDefault="001F02FF" w:rsidP="00D1030F">
            <w:pPr>
              <w:pStyle w:val="Footer"/>
              <w:jc w:val="right"/>
            </w:pPr>
            <w:r>
              <w:t>Version 3.0</w:t>
            </w:r>
          </w:p>
          <w:p w14:paraId="0E7CDE71" w14:textId="224EA3B2" w:rsidR="001F02FF" w:rsidRDefault="001F02FF" w:rsidP="00D1030F">
            <w:pPr>
              <w:pStyle w:val="Footer"/>
              <w:jc w:val="right"/>
            </w:pPr>
            <w:r w:rsidRPr="00D1030F">
              <w:t xml:space="preserve">Side </w:t>
            </w:r>
            <w:r w:rsidRPr="00D1030F">
              <w:rPr>
                <w:bCs/>
                <w:sz w:val="24"/>
                <w:szCs w:val="24"/>
              </w:rPr>
              <w:fldChar w:fldCharType="begin"/>
            </w:r>
            <w:r w:rsidRPr="00D1030F">
              <w:rPr>
                <w:bCs/>
              </w:rPr>
              <w:instrText xml:space="preserve"> PAGE </w:instrText>
            </w:r>
            <w:r w:rsidRPr="00D1030F">
              <w:rPr>
                <w:bCs/>
                <w:sz w:val="24"/>
                <w:szCs w:val="24"/>
              </w:rPr>
              <w:fldChar w:fldCharType="separate"/>
            </w:r>
            <w:r w:rsidR="00DB2AC8">
              <w:rPr>
                <w:bCs/>
                <w:noProof/>
              </w:rPr>
              <w:t>32</w:t>
            </w:r>
            <w:r w:rsidRPr="00D1030F">
              <w:rPr>
                <w:bCs/>
                <w:sz w:val="24"/>
                <w:szCs w:val="24"/>
              </w:rPr>
              <w:fldChar w:fldCharType="end"/>
            </w:r>
            <w:r w:rsidRPr="00D1030F">
              <w:t xml:space="preserve"> af </w:t>
            </w:r>
            <w:r w:rsidRPr="00D1030F">
              <w:rPr>
                <w:bCs/>
                <w:sz w:val="24"/>
                <w:szCs w:val="24"/>
              </w:rPr>
              <w:fldChar w:fldCharType="begin"/>
            </w:r>
            <w:r w:rsidRPr="00D1030F">
              <w:rPr>
                <w:bCs/>
              </w:rPr>
              <w:instrText xml:space="preserve"> NUMPAGES  </w:instrText>
            </w:r>
            <w:r w:rsidRPr="00D1030F">
              <w:rPr>
                <w:bCs/>
                <w:sz w:val="24"/>
                <w:szCs w:val="24"/>
              </w:rPr>
              <w:fldChar w:fldCharType="separate"/>
            </w:r>
            <w:r w:rsidR="00DB2AC8">
              <w:rPr>
                <w:bCs/>
                <w:noProof/>
              </w:rPr>
              <w:t>33</w:t>
            </w:r>
            <w:r w:rsidRPr="00D1030F">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AB0F2" w14:textId="77777777" w:rsidR="001F02FF" w:rsidRDefault="001F02FF" w:rsidP="004A3109">
      <w:pPr>
        <w:spacing w:line="240" w:lineRule="auto"/>
      </w:pPr>
      <w:r>
        <w:separator/>
      </w:r>
    </w:p>
  </w:footnote>
  <w:footnote w:type="continuationSeparator" w:id="0">
    <w:p w14:paraId="7249156B" w14:textId="77777777" w:rsidR="001F02FF" w:rsidRDefault="001F02FF" w:rsidP="004A3109">
      <w:pPr>
        <w:spacing w:line="240" w:lineRule="auto"/>
      </w:pPr>
      <w:r>
        <w:continuationSeparator/>
      </w:r>
    </w:p>
  </w:footnote>
  <w:footnote w:id="1">
    <w:p w14:paraId="2E442F29" w14:textId="348C575D" w:rsidR="001F02FF" w:rsidRDefault="001F02FF">
      <w:pPr>
        <w:pStyle w:val="FootnoteText"/>
      </w:pPr>
      <w:r>
        <w:rPr>
          <w:rStyle w:val="FootnoteReference"/>
        </w:rPr>
        <w:footnoteRef/>
      </w:r>
      <w:r>
        <w:t xml:space="preserve"> </w:t>
      </w:r>
      <w:hyperlink r:id="rId1" w:history="1">
        <w:r w:rsidRPr="0023241B">
          <w:rPr>
            <w:rStyle w:val="Hyperlink"/>
          </w:rPr>
          <w:t>https://bane.dk/Leverandoer/Indkoeb-og-udbud/Kvalifikationsordninger</w:t>
        </w:r>
      </w:hyperlink>
    </w:p>
  </w:footnote>
  <w:footnote w:id="2">
    <w:p w14:paraId="678FC8C8" w14:textId="5115E4C4" w:rsidR="001F02FF" w:rsidRDefault="001F02FF">
      <w:pPr>
        <w:pStyle w:val="FootnoteText"/>
      </w:pPr>
      <w:r>
        <w:rPr>
          <w:rStyle w:val="FootnoteReference"/>
        </w:rPr>
        <w:footnoteRef/>
      </w:r>
      <w:r>
        <w:t xml:space="preserve"> </w:t>
      </w:r>
      <w:hyperlink r:id="rId2" w:history="1">
        <w:r w:rsidRPr="0023241B">
          <w:rPr>
            <w:rStyle w:val="Hyperlink"/>
          </w:rPr>
          <w:t>https://www.kfst.dk/media/46438/espd-dokumentation-og-ecertis.pdf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06E09" w14:textId="13998FCF" w:rsidR="001F02FF" w:rsidRDefault="001F02FF" w:rsidP="00DA75F2">
    <w:pPr>
      <w:pStyle w:val="Header"/>
      <w:rPr>
        <w:b/>
        <w:sz w:val="28"/>
        <w:szCs w:val="28"/>
      </w:rPr>
    </w:pPr>
    <w:r>
      <w:rPr>
        <w:noProof/>
      </w:rPr>
      <w:drawing>
        <wp:anchor distT="0" distB="0" distL="114300" distR="114300" simplePos="0" relativeHeight="251658240" behindDoc="1" locked="0" layoutInCell="1" allowOverlap="1" wp14:anchorId="6BF86966" wp14:editId="06EF2C3B">
          <wp:simplePos x="0" y="0"/>
          <wp:positionH relativeFrom="column">
            <wp:posOffset>1905</wp:posOffset>
          </wp:positionH>
          <wp:positionV relativeFrom="paragraph">
            <wp:posOffset>-635</wp:posOffset>
          </wp:positionV>
          <wp:extent cx="866775" cy="600075"/>
          <wp:effectExtent l="0" t="0" r="9525" b="9525"/>
          <wp:wrapTight wrapText="bothSides">
            <wp:wrapPolygon edited="0">
              <wp:start x="0" y="0"/>
              <wp:lineTo x="0" y="21257"/>
              <wp:lineTo x="21363" y="21257"/>
              <wp:lineTo x="21363" y="0"/>
              <wp:lineTo x="0" y="0"/>
            </wp:wrapPolygon>
          </wp:wrapTight>
          <wp:docPr id="1" name="Billede 1" descr="Logo_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7" descr="Logo_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0007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ab/>
    </w:r>
    <w:r>
      <w:rPr>
        <w:b/>
        <w:sz w:val="28"/>
        <w:szCs w:val="28"/>
      </w:rPr>
      <w:tab/>
    </w:r>
    <w:r>
      <w:rPr>
        <w:b/>
        <w:szCs w:val="28"/>
      </w:rPr>
      <w:t>November 2018</w:t>
    </w:r>
  </w:p>
  <w:p w14:paraId="29BA0C0A" w14:textId="773EEE38" w:rsidR="001F02FF" w:rsidRDefault="001F02FF" w:rsidP="00DA75F2">
    <w:pPr>
      <w:pStyle w:val="Header"/>
      <w:rPr>
        <w:b/>
        <w:sz w:val="28"/>
        <w:szCs w:val="28"/>
      </w:rPr>
    </w:pPr>
    <w:r>
      <w:rPr>
        <w:b/>
        <w:sz w:val="28"/>
        <w:szCs w:val="28"/>
      </w:rPr>
      <w:tab/>
      <w:t xml:space="preserve">Vejledning til </w:t>
    </w:r>
  </w:p>
  <w:p w14:paraId="2C1D0455" w14:textId="3C84DA63" w:rsidR="001F02FF" w:rsidRDefault="001F02FF" w:rsidP="00DA75F2">
    <w:pPr>
      <w:pStyle w:val="Header"/>
      <w:rPr>
        <w:b/>
        <w:sz w:val="28"/>
        <w:szCs w:val="28"/>
      </w:rPr>
    </w:pPr>
    <w:r>
      <w:rPr>
        <w:b/>
        <w:sz w:val="28"/>
        <w:szCs w:val="28"/>
      </w:rPr>
      <w:tab/>
      <w:t>Kvalifikationsordning for totalentreprise</w:t>
    </w:r>
  </w:p>
  <w:p w14:paraId="4FBAEE77" w14:textId="77777777" w:rsidR="001F02FF" w:rsidRDefault="001F02FF" w:rsidP="00DA75F2">
    <w:pPr>
      <w:pStyle w:val="Header"/>
      <w:rPr>
        <w:b/>
        <w:sz w:val="28"/>
        <w:szCs w:val="28"/>
      </w:rPr>
    </w:pPr>
  </w:p>
  <w:p w14:paraId="615A41F0" w14:textId="2BDE08C0" w:rsidR="001F02FF" w:rsidRDefault="001F02FF" w:rsidP="00DA75F2">
    <w:pPr>
      <w:pStyle w:val="Header"/>
      <w:rPr>
        <w:b/>
        <w:sz w:val="28"/>
        <w:szCs w:val="28"/>
      </w:rPr>
    </w:pPr>
  </w:p>
  <w:p w14:paraId="330A00CD" w14:textId="77777777" w:rsidR="001F02FF" w:rsidRDefault="001F0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0BBC"/>
    <w:multiLevelType w:val="hybridMultilevel"/>
    <w:tmpl w:val="9576536C"/>
    <w:lvl w:ilvl="0" w:tplc="04060001">
      <w:start w:val="1"/>
      <w:numFmt w:val="bullet"/>
      <w:lvlText w:val=""/>
      <w:lvlJc w:val="left"/>
      <w:pPr>
        <w:ind w:left="1945" w:hanging="360"/>
      </w:pPr>
      <w:rPr>
        <w:rFonts w:ascii="Symbol" w:hAnsi="Symbol" w:hint="default"/>
      </w:rPr>
    </w:lvl>
    <w:lvl w:ilvl="1" w:tplc="04060003" w:tentative="1">
      <w:start w:val="1"/>
      <w:numFmt w:val="bullet"/>
      <w:lvlText w:val="o"/>
      <w:lvlJc w:val="left"/>
      <w:pPr>
        <w:ind w:left="2665" w:hanging="360"/>
      </w:pPr>
      <w:rPr>
        <w:rFonts w:ascii="Courier New" w:hAnsi="Courier New" w:cs="Courier New" w:hint="default"/>
      </w:rPr>
    </w:lvl>
    <w:lvl w:ilvl="2" w:tplc="04060005" w:tentative="1">
      <w:start w:val="1"/>
      <w:numFmt w:val="bullet"/>
      <w:lvlText w:val=""/>
      <w:lvlJc w:val="left"/>
      <w:pPr>
        <w:ind w:left="3385" w:hanging="360"/>
      </w:pPr>
      <w:rPr>
        <w:rFonts w:ascii="Wingdings" w:hAnsi="Wingdings" w:hint="default"/>
      </w:rPr>
    </w:lvl>
    <w:lvl w:ilvl="3" w:tplc="04060001" w:tentative="1">
      <w:start w:val="1"/>
      <w:numFmt w:val="bullet"/>
      <w:lvlText w:val=""/>
      <w:lvlJc w:val="left"/>
      <w:pPr>
        <w:ind w:left="4105" w:hanging="360"/>
      </w:pPr>
      <w:rPr>
        <w:rFonts w:ascii="Symbol" w:hAnsi="Symbol" w:hint="default"/>
      </w:rPr>
    </w:lvl>
    <w:lvl w:ilvl="4" w:tplc="04060003" w:tentative="1">
      <w:start w:val="1"/>
      <w:numFmt w:val="bullet"/>
      <w:lvlText w:val="o"/>
      <w:lvlJc w:val="left"/>
      <w:pPr>
        <w:ind w:left="4825" w:hanging="360"/>
      </w:pPr>
      <w:rPr>
        <w:rFonts w:ascii="Courier New" w:hAnsi="Courier New" w:cs="Courier New" w:hint="default"/>
      </w:rPr>
    </w:lvl>
    <w:lvl w:ilvl="5" w:tplc="04060005" w:tentative="1">
      <w:start w:val="1"/>
      <w:numFmt w:val="bullet"/>
      <w:lvlText w:val=""/>
      <w:lvlJc w:val="left"/>
      <w:pPr>
        <w:ind w:left="5545" w:hanging="360"/>
      </w:pPr>
      <w:rPr>
        <w:rFonts w:ascii="Wingdings" w:hAnsi="Wingdings" w:hint="default"/>
      </w:rPr>
    </w:lvl>
    <w:lvl w:ilvl="6" w:tplc="04060001" w:tentative="1">
      <w:start w:val="1"/>
      <w:numFmt w:val="bullet"/>
      <w:lvlText w:val=""/>
      <w:lvlJc w:val="left"/>
      <w:pPr>
        <w:ind w:left="6265" w:hanging="360"/>
      </w:pPr>
      <w:rPr>
        <w:rFonts w:ascii="Symbol" w:hAnsi="Symbol" w:hint="default"/>
      </w:rPr>
    </w:lvl>
    <w:lvl w:ilvl="7" w:tplc="04060003" w:tentative="1">
      <w:start w:val="1"/>
      <w:numFmt w:val="bullet"/>
      <w:lvlText w:val="o"/>
      <w:lvlJc w:val="left"/>
      <w:pPr>
        <w:ind w:left="6985" w:hanging="360"/>
      </w:pPr>
      <w:rPr>
        <w:rFonts w:ascii="Courier New" w:hAnsi="Courier New" w:cs="Courier New" w:hint="default"/>
      </w:rPr>
    </w:lvl>
    <w:lvl w:ilvl="8" w:tplc="04060005" w:tentative="1">
      <w:start w:val="1"/>
      <w:numFmt w:val="bullet"/>
      <w:lvlText w:val=""/>
      <w:lvlJc w:val="left"/>
      <w:pPr>
        <w:ind w:left="7705" w:hanging="360"/>
      </w:pPr>
      <w:rPr>
        <w:rFonts w:ascii="Wingdings" w:hAnsi="Wingdings" w:hint="default"/>
      </w:rPr>
    </w:lvl>
  </w:abstractNum>
  <w:abstractNum w:abstractNumId="1" w15:restartNumberingAfterBreak="0">
    <w:nsid w:val="050F326D"/>
    <w:multiLevelType w:val="hybridMultilevel"/>
    <w:tmpl w:val="E9864D08"/>
    <w:lvl w:ilvl="0" w:tplc="04060001">
      <w:start w:val="1"/>
      <w:numFmt w:val="bullet"/>
      <w:lvlText w:val=""/>
      <w:lvlJc w:val="left"/>
      <w:pPr>
        <w:ind w:left="1287" w:hanging="360"/>
      </w:pPr>
      <w:rPr>
        <w:rFonts w:ascii="Symbol" w:hAnsi="Symbol" w:hint="default"/>
      </w:rPr>
    </w:lvl>
    <w:lvl w:ilvl="1" w:tplc="04060003">
      <w:start w:val="1"/>
      <w:numFmt w:val="bullet"/>
      <w:lvlText w:val="o"/>
      <w:lvlJc w:val="left"/>
      <w:pPr>
        <w:ind w:left="2007" w:hanging="360"/>
      </w:pPr>
      <w:rPr>
        <w:rFonts w:ascii="Courier New" w:hAnsi="Courier New" w:cs="Courier New" w:hint="default"/>
      </w:rPr>
    </w:lvl>
    <w:lvl w:ilvl="2" w:tplc="04060005">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15:restartNumberingAfterBreak="0">
    <w:nsid w:val="055C56A3"/>
    <w:multiLevelType w:val="multilevel"/>
    <w:tmpl w:val="D1D0A87A"/>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C12C3F"/>
    <w:multiLevelType w:val="hybridMultilevel"/>
    <w:tmpl w:val="3208B9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525A28"/>
    <w:multiLevelType w:val="multilevel"/>
    <w:tmpl w:val="A9384D6E"/>
    <w:lvl w:ilvl="0">
      <w:start w:val="1"/>
      <w:numFmt w:val="bullet"/>
      <w:lvlText w:val=""/>
      <w:lvlJc w:val="left"/>
      <w:pPr>
        <w:ind w:left="1134" w:hanging="567"/>
      </w:pPr>
      <w:rPr>
        <w:rFonts w:ascii="Symbol" w:hAnsi="Symbol" w:hint="default"/>
      </w:rPr>
    </w:lvl>
    <w:lvl w:ilvl="1">
      <w:start w:val="1"/>
      <w:numFmt w:val="decimal"/>
      <w:lvlText w:val="%1.%2)"/>
      <w:lvlJc w:val="left"/>
      <w:pPr>
        <w:ind w:left="1134" w:hanging="567"/>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5" w15:restartNumberingAfterBreak="0">
    <w:nsid w:val="1064027F"/>
    <w:multiLevelType w:val="hybridMultilevel"/>
    <w:tmpl w:val="D5D49E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5564A7A"/>
    <w:multiLevelType w:val="hybridMultilevel"/>
    <w:tmpl w:val="3E76C244"/>
    <w:lvl w:ilvl="0" w:tplc="04060001">
      <w:start w:val="1"/>
      <w:numFmt w:val="bullet"/>
      <w:lvlText w:val=""/>
      <w:lvlJc w:val="left"/>
      <w:pPr>
        <w:ind w:left="720" w:hanging="360"/>
      </w:pPr>
      <w:rPr>
        <w:rFonts w:ascii="Symbol" w:hAnsi="Symbol" w:hint="default"/>
      </w:rPr>
    </w:lvl>
    <w:lvl w:ilvl="1" w:tplc="04060013">
      <w:start w:val="1"/>
      <w:numFmt w:val="upperRoman"/>
      <w:lvlText w:val="%2."/>
      <w:lvlJc w:val="right"/>
      <w:pPr>
        <w:ind w:left="1440" w:hanging="360"/>
      </w:pPr>
    </w:lvl>
    <w:lvl w:ilvl="2" w:tplc="12743044">
      <w:start w:val="1"/>
      <w:numFmt w:val="lowerRoman"/>
      <w:lvlText w:val="%3."/>
      <w:lvlJc w:val="right"/>
      <w:pPr>
        <w:ind w:left="2160" w:hanging="180"/>
      </w:pPr>
      <w:rPr>
        <w:b w:val="0"/>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38A80C1A">
      <w:start w:val="1"/>
      <w:numFmt w:val="decimal"/>
      <w:lvlText w:val="%6."/>
      <w:lvlJc w:val="left"/>
      <w:pPr>
        <w:ind w:left="4500" w:hanging="360"/>
      </w:pPr>
      <w:rPr>
        <w:rFonts w:hint="default"/>
      </w:rPr>
    </w:lvl>
    <w:lvl w:ilvl="6" w:tplc="04060001">
      <w:start w:val="1"/>
      <w:numFmt w:val="bullet"/>
      <w:lvlText w:val=""/>
      <w:lvlJc w:val="left"/>
      <w:pPr>
        <w:ind w:left="5040" w:hanging="360"/>
      </w:pPr>
      <w:rPr>
        <w:rFonts w:ascii="Symbol" w:hAnsi="Symbol" w:hint="default"/>
      </w:r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60916B0"/>
    <w:multiLevelType w:val="hybridMultilevel"/>
    <w:tmpl w:val="01BA853E"/>
    <w:lvl w:ilvl="0" w:tplc="12743044">
      <w:start w:val="1"/>
      <w:numFmt w:val="lowerRoman"/>
      <w:lvlText w:val="%1."/>
      <w:lvlJc w:val="right"/>
      <w:pPr>
        <w:ind w:left="180" w:hanging="180"/>
      </w:pPr>
      <w:rPr>
        <w:b w:val="0"/>
      </w:rPr>
    </w:lvl>
    <w:lvl w:ilvl="1" w:tplc="04060019" w:tentative="1">
      <w:start w:val="1"/>
      <w:numFmt w:val="lowerLetter"/>
      <w:lvlText w:val="%2."/>
      <w:lvlJc w:val="left"/>
      <w:pPr>
        <w:ind w:left="-540" w:hanging="360"/>
      </w:pPr>
    </w:lvl>
    <w:lvl w:ilvl="2" w:tplc="0406001B" w:tentative="1">
      <w:start w:val="1"/>
      <w:numFmt w:val="lowerRoman"/>
      <w:lvlText w:val="%3."/>
      <w:lvlJc w:val="right"/>
      <w:pPr>
        <w:ind w:left="180" w:hanging="180"/>
      </w:pPr>
    </w:lvl>
    <w:lvl w:ilvl="3" w:tplc="0406000F" w:tentative="1">
      <w:start w:val="1"/>
      <w:numFmt w:val="decimal"/>
      <w:lvlText w:val="%4."/>
      <w:lvlJc w:val="left"/>
      <w:pPr>
        <w:ind w:left="900" w:hanging="360"/>
      </w:pPr>
    </w:lvl>
    <w:lvl w:ilvl="4" w:tplc="04060019" w:tentative="1">
      <w:start w:val="1"/>
      <w:numFmt w:val="lowerLetter"/>
      <w:lvlText w:val="%5."/>
      <w:lvlJc w:val="left"/>
      <w:pPr>
        <w:ind w:left="1620" w:hanging="360"/>
      </w:pPr>
    </w:lvl>
    <w:lvl w:ilvl="5" w:tplc="0406001B" w:tentative="1">
      <w:start w:val="1"/>
      <w:numFmt w:val="lowerRoman"/>
      <w:lvlText w:val="%6."/>
      <w:lvlJc w:val="right"/>
      <w:pPr>
        <w:ind w:left="2340" w:hanging="180"/>
      </w:pPr>
    </w:lvl>
    <w:lvl w:ilvl="6" w:tplc="0406000F" w:tentative="1">
      <w:start w:val="1"/>
      <w:numFmt w:val="decimal"/>
      <w:lvlText w:val="%7."/>
      <w:lvlJc w:val="left"/>
      <w:pPr>
        <w:ind w:left="3060" w:hanging="360"/>
      </w:pPr>
    </w:lvl>
    <w:lvl w:ilvl="7" w:tplc="04060019" w:tentative="1">
      <w:start w:val="1"/>
      <w:numFmt w:val="lowerLetter"/>
      <w:lvlText w:val="%8."/>
      <w:lvlJc w:val="left"/>
      <w:pPr>
        <w:ind w:left="3780" w:hanging="360"/>
      </w:pPr>
    </w:lvl>
    <w:lvl w:ilvl="8" w:tplc="0406001B" w:tentative="1">
      <w:start w:val="1"/>
      <w:numFmt w:val="lowerRoman"/>
      <w:lvlText w:val="%9."/>
      <w:lvlJc w:val="right"/>
      <w:pPr>
        <w:ind w:left="4500" w:hanging="180"/>
      </w:pPr>
    </w:lvl>
  </w:abstractNum>
  <w:abstractNum w:abstractNumId="8" w15:restartNumberingAfterBreak="0">
    <w:nsid w:val="184D748A"/>
    <w:multiLevelType w:val="hybridMultilevel"/>
    <w:tmpl w:val="588428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B2E5C4C"/>
    <w:multiLevelType w:val="hybridMultilevel"/>
    <w:tmpl w:val="7F9266B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1C006A49"/>
    <w:multiLevelType w:val="hybridMultilevel"/>
    <w:tmpl w:val="A2BEBF90"/>
    <w:lvl w:ilvl="0" w:tplc="04060001">
      <w:start w:val="1"/>
      <w:numFmt w:val="bullet"/>
      <w:lvlText w:val=""/>
      <w:lvlJc w:val="left"/>
      <w:pPr>
        <w:ind w:left="1179" w:hanging="360"/>
      </w:pPr>
      <w:rPr>
        <w:rFonts w:ascii="Symbol" w:hAnsi="Symbol" w:hint="default"/>
      </w:rPr>
    </w:lvl>
    <w:lvl w:ilvl="1" w:tplc="04060003" w:tentative="1">
      <w:start w:val="1"/>
      <w:numFmt w:val="bullet"/>
      <w:lvlText w:val="o"/>
      <w:lvlJc w:val="left"/>
      <w:pPr>
        <w:ind w:left="1899" w:hanging="360"/>
      </w:pPr>
      <w:rPr>
        <w:rFonts w:ascii="Courier New" w:hAnsi="Courier New" w:cs="Courier New" w:hint="default"/>
      </w:rPr>
    </w:lvl>
    <w:lvl w:ilvl="2" w:tplc="04060005" w:tentative="1">
      <w:start w:val="1"/>
      <w:numFmt w:val="bullet"/>
      <w:lvlText w:val=""/>
      <w:lvlJc w:val="left"/>
      <w:pPr>
        <w:ind w:left="2619" w:hanging="360"/>
      </w:pPr>
      <w:rPr>
        <w:rFonts w:ascii="Wingdings" w:hAnsi="Wingdings" w:hint="default"/>
      </w:rPr>
    </w:lvl>
    <w:lvl w:ilvl="3" w:tplc="04060001" w:tentative="1">
      <w:start w:val="1"/>
      <w:numFmt w:val="bullet"/>
      <w:lvlText w:val=""/>
      <w:lvlJc w:val="left"/>
      <w:pPr>
        <w:ind w:left="3339" w:hanging="360"/>
      </w:pPr>
      <w:rPr>
        <w:rFonts w:ascii="Symbol" w:hAnsi="Symbol" w:hint="default"/>
      </w:rPr>
    </w:lvl>
    <w:lvl w:ilvl="4" w:tplc="04060003" w:tentative="1">
      <w:start w:val="1"/>
      <w:numFmt w:val="bullet"/>
      <w:lvlText w:val="o"/>
      <w:lvlJc w:val="left"/>
      <w:pPr>
        <w:ind w:left="4059" w:hanging="360"/>
      </w:pPr>
      <w:rPr>
        <w:rFonts w:ascii="Courier New" w:hAnsi="Courier New" w:cs="Courier New" w:hint="default"/>
      </w:rPr>
    </w:lvl>
    <w:lvl w:ilvl="5" w:tplc="04060005" w:tentative="1">
      <w:start w:val="1"/>
      <w:numFmt w:val="bullet"/>
      <w:lvlText w:val=""/>
      <w:lvlJc w:val="left"/>
      <w:pPr>
        <w:ind w:left="4779" w:hanging="360"/>
      </w:pPr>
      <w:rPr>
        <w:rFonts w:ascii="Wingdings" w:hAnsi="Wingdings" w:hint="default"/>
      </w:rPr>
    </w:lvl>
    <w:lvl w:ilvl="6" w:tplc="04060001" w:tentative="1">
      <w:start w:val="1"/>
      <w:numFmt w:val="bullet"/>
      <w:lvlText w:val=""/>
      <w:lvlJc w:val="left"/>
      <w:pPr>
        <w:ind w:left="5499" w:hanging="360"/>
      </w:pPr>
      <w:rPr>
        <w:rFonts w:ascii="Symbol" w:hAnsi="Symbol" w:hint="default"/>
      </w:rPr>
    </w:lvl>
    <w:lvl w:ilvl="7" w:tplc="04060003" w:tentative="1">
      <w:start w:val="1"/>
      <w:numFmt w:val="bullet"/>
      <w:lvlText w:val="o"/>
      <w:lvlJc w:val="left"/>
      <w:pPr>
        <w:ind w:left="6219" w:hanging="360"/>
      </w:pPr>
      <w:rPr>
        <w:rFonts w:ascii="Courier New" w:hAnsi="Courier New" w:cs="Courier New" w:hint="default"/>
      </w:rPr>
    </w:lvl>
    <w:lvl w:ilvl="8" w:tplc="04060005" w:tentative="1">
      <w:start w:val="1"/>
      <w:numFmt w:val="bullet"/>
      <w:lvlText w:val=""/>
      <w:lvlJc w:val="left"/>
      <w:pPr>
        <w:ind w:left="6939" w:hanging="360"/>
      </w:pPr>
      <w:rPr>
        <w:rFonts w:ascii="Wingdings" w:hAnsi="Wingdings" w:hint="default"/>
      </w:rPr>
    </w:lvl>
  </w:abstractNum>
  <w:abstractNum w:abstractNumId="11" w15:restartNumberingAfterBreak="0">
    <w:nsid w:val="1E111F9E"/>
    <w:multiLevelType w:val="multilevel"/>
    <w:tmpl w:val="767048FC"/>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rPr>
    </w:lvl>
    <w:lvl w:ilvl="2">
      <w:start w:val="1"/>
      <w:numFmt w:val="decimal"/>
      <w:lvlText w:val="%1.%2.%3)"/>
      <w:lvlJc w:val="left"/>
      <w:pPr>
        <w:ind w:left="1224" w:hanging="6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3145ED"/>
    <w:multiLevelType w:val="hybridMultilevel"/>
    <w:tmpl w:val="9162F57E"/>
    <w:lvl w:ilvl="0" w:tplc="6E2E44F8">
      <w:start w:val="2"/>
      <w:numFmt w:val="decimal"/>
      <w:lvlText w:val="%1."/>
      <w:lvlJc w:val="left"/>
      <w:pPr>
        <w:ind w:left="450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49A5DB8"/>
    <w:multiLevelType w:val="hybridMultilevel"/>
    <w:tmpl w:val="48C632D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EF478F1"/>
    <w:multiLevelType w:val="hybridMultilevel"/>
    <w:tmpl w:val="C8ACFA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67576AE"/>
    <w:multiLevelType w:val="multilevel"/>
    <w:tmpl w:val="469061D8"/>
    <w:lvl w:ilvl="0">
      <w:start w:val="1"/>
      <w:numFmt w:val="decimal"/>
      <w:pStyle w:val="Heading1"/>
      <w:lvlText w:val="%1"/>
      <w:lvlJc w:val="left"/>
      <w:pPr>
        <w:ind w:left="3693"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40C04832"/>
    <w:multiLevelType w:val="hybridMultilevel"/>
    <w:tmpl w:val="162E4D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21A2A9B"/>
    <w:multiLevelType w:val="hybridMultilevel"/>
    <w:tmpl w:val="7E0C12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27410CF"/>
    <w:multiLevelType w:val="hybridMultilevel"/>
    <w:tmpl w:val="22FC604C"/>
    <w:lvl w:ilvl="0" w:tplc="04060001">
      <w:start w:val="1"/>
      <w:numFmt w:val="bullet"/>
      <w:lvlText w:val=""/>
      <w:lvlJc w:val="left"/>
      <w:pPr>
        <w:ind w:left="2024" w:hanging="360"/>
      </w:pPr>
      <w:rPr>
        <w:rFonts w:ascii="Symbol" w:hAnsi="Symbol" w:hint="default"/>
      </w:rPr>
    </w:lvl>
    <w:lvl w:ilvl="1" w:tplc="04060003">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9" w15:restartNumberingAfterBreak="0">
    <w:nsid w:val="4A6F5A3D"/>
    <w:multiLevelType w:val="multilevel"/>
    <w:tmpl w:val="2CEE0F72"/>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971B4E"/>
    <w:multiLevelType w:val="multilevel"/>
    <w:tmpl w:val="FCCE1660"/>
    <w:lvl w:ilvl="0">
      <w:start w:val="1"/>
      <w:numFmt w:val="upperLetter"/>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CF3AFC"/>
    <w:multiLevelType w:val="multilevel"/>
    <w:tmpl w:val="93244552"/>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BC00B82"/>
    <w:multiLevelType w:val="hybridMultilevel"/>
    <w:tmpl w:val="335CCD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D5C545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FE2F2D"/>
    <w:multiLevelType w:val="hybridMultilevel"/>
    <w:tmpl w:val="FD6EF9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28F55AD"/>
    <w:multiLevelType w:val="hybridMultilevel"/>
    <w:tmpl w:val="028CFA18"/>
    <w:lvl w:ilvl="0" w:tplc="4A2E47FA">
      <w:start w:val="1"/>
      <w:numFmt w:val="lowerRoman"/>
      <w:lvlText w:val="%1."/>
      <w:lvlJc w:val="left"/>
      <w:pPr>
        <w:ind w:left="1080" w:hanging="72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7BC609B"/>
    <w:multiLevelType w:val="hybridMultilevel"/>
    <w:tmpl w:val="B554E6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812443E"/>
    <w:multiLevelType w:val="hybridMultilevel"/>
    <w:tmpl w:val="9B1058E2"/>
    <w:lvl w:ilvl="0" w:tplc="04060017">
      <w:start w:val="1"/>
      <w:numFmt w:val="lowerLetter"/>
      <w:lvlText w:val="%1)"/>
      <w:lvlJc w:val="left"/>
      <w:pPr>
        <w:ind w:left="1287" w:hanging="360"/>
      </w:pPr>
      <w:rPr>
        <w:rFonts w:hint="default"/>
      </w:rPr>
    </w:lvl>
    <w:lvl w:ilvl="1" w:tplc="04060003">
      <w:start w:val="1"/>
      <w:numFmt w:val="bullet"/>
      <w:lvlText w:val="o"/>
      <w:lvlJc w:val="left"/>
      <w:pPr>
        <w:ind w:left="2007" w:hanging="360"/>
      </w:pPr>
      <w:rPr>
        <w:rFonts w:ascii="Courier New" w:hAnsi="Courier New" w:cs="Courier New" w:hint="default"/>
      </w:rPr>
    </w:lvl>
    <w:lvl w:ilvl="2" w:tplc="04060005">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8" w15:restartNumberingAfterBreak="0">
    <w:nsid w:val="686D5C82"/>
    <w:multiLevelType w:val="hybridMultilevel"/>
    <w:tmpl w:val="B27A684A"/>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C0C6831"/>
    <w:multiLevelType w:val="hybridMultilevel"/>
    <w:tmpl w:val="8C200F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EC956ED"/>
    <w:multiLevelType w:val="hybridMultilevel"/>
    <w:tmpl w:val="047C5426"/>
    <w:lvl w:ilvl="0" w:tplc="9ECC5F8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46E78DC"/>
    <w:multiLevelType w:val="hybridMultilevel"/>
    <w:tmpl w:val="7A3CB170"/>
    <w:lvl w:ilvl="0" w:tplc="04060001">
      <w:start w:val="1"/>
      <w:numFmt w:val="bullet"/>
      <w:lvlText w:val=""/>
      <w:lvlJc w:val="left"/>
      <w:pPr>
        <w:ind w:left="720" w:hanging="360"/>
      </w:pPr>
      <w:rPr>
        <w:rFonts w:ascii="Symbol" w:hAnsi="Symbol" w:hint="default"/>
      </w:rPr>
    </w:lvl>
    <w:lvl w:ilvl="1" w:tplc="46E8AC3C">
      <w:numFmt w:val="bullet"/>
      <w:lvlText w:val="-"/>
      <w:lvlJc w:val="left"/>
      <w:pPr>
        <w:ind w:left="1440" w:hanging="360"/>
      </w:pPr>
      <w:rPr>
        <w:rFonts w:ascii="Times New Roman" w:eastAsiaTheme="minorHAnsi" w:hAnsi="Times New Roman"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9C07A66"/>
    <w:multiLevelType w:val="hybridMultilevel"/>
    <w:tmpl w:val="93A8FBEC"/>
    <w:lvl w:ilvl="0" w:tplc="0406001B">
      <w:start w:val="1"/>
      <w:numFmt w:val="lowerRoman"/>
      <w:lvlText w:val="%1."/>
      <w:lvlJc w:val="right"/>
      <w:pPr>
        <w:ind w:left="720" w:hanging="360"/>
      </w:p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CCE355E"/>
    <w:multiLevelType w:val="hybridMultilevel"/>
    <w:tmpl w:val="0C7E8624"/>
    <w:lvl w:ilvl="0" w:tplc="04060001">
      <w:start w:val="1"/>
      <w:numFmt w:val="bullet"/>
      <w:lvlText w:val=""/>
      <w:lvlJc w:val="left"/>
      <w:pPr>
        <w:ind w:left="1287" w:hanging="360"/>
      </w:pPr>
      <w:rPr>
        <w:rFonts w:ascii="Symbol" w:hAnsi="Symbol" w:hint="default"/>
      </w:rPr>
    </w:lvl>
    <w:lvl w:ilvl="1" w:tplc="04060003">
      <w:start w:val="1"/>
      <w:numFmt w:val="bullet"/>
      <w:lvlText w:val="o"/>
      <w:lvlJc w:val="left"/>
      <w:pPr>
        <w:ind w:left="2007" w:hanging="360"/>
      </w:pPr>
      <w:rPr>
        <w:rFonts w:ascii="Courier New" w:hAnsi="Courier New" w:cs="Courier New" w:hint="default"/>
      </w:rPr>
    </w:lvl>
    <w:lvl w:ilvl="2" w:tplc="04060005">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4" w15:restartNumberingAfterBreak="0">
    <w:nsid w:val="7D6276B2"/>
    <w:multiLevelType w:val="hybridMultilevel"/>
    <w:tmpl w:val="B79EAE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1"/>
  </w:num>
  <w:num w:numId="4">
    <w:abstractNumId w:val="32"/>
  </w:num>
  <w:num w:numId="5">
    <w:abstractNumId w:val="4"/>
  </w:num>
  <w:num w:numId="6">
    <w:abstractNumId w:val="31"/>
  </w:num>
  <w:num w:numId="7">
    <w:abstractNumId w:val="5"/>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5"/>
  </w:num>
  <w:num w:numId="12">
    <w:abstractNumId w:val="22"/>
  </w:num>
  <w:num w:numId="13">
    <w:abstractNumId w:val="8"/>
  </w:num>
  <w:num w:numId="14">
    <w:abstractNumId w:val="24"/>
  </w:num>
  <w:num w:numId="15">
    <w:abstractNumId w:val="13"/>
  </w:num>
  <w:num w:numId="16">
    <w:abstractNumId w:val="27"/>
  </w:num>
  <w:num w:numId="17">
    <w:abstractNumId w:val="33"/>
  </w:num>
  <w:num w:numId="18">
    <w:abstractNumId w:val="14"/>
  </w:num>
  <w:num w:numId="19">
    <w:abstractNumId w:val="29"/>
  </w:num>
  <w:num w:numId="20">
    <w:abstractNumId w:val="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5"/>
  </w:num>
  <w:num w:numId="24">
    <w:abstractNumId w:val="16"/>
  </w:num>
  <w:num w:numId="25">
    <w:abstractNumId w:val="10"/>
  </w:num>
  <w:num w:numId="26">
    <w:abstractNumId w:val="12"/>
  </w:num>
  <w:num w:numId="27">
    <w:abstractNumId w:val="17"/>
  </w:num>
  <w:num w:numId="28">
    <w:abstractNumId w:val="19"/>
  </w:num>
  <w:num w:numId="29">
    <w:abstractNumId w:val="23"/>
  </w:num>
  <w:num w:numId="30">
    <w:abstractNumId w:val="2"/>
  </w:num>
  <w:num w:numId="31">
    <w:abstractNumId w:val="21"/>
  </w:num>
  <w:num w:numId="32">
    <w:abstractNumId w:val="0"/>
  </w:num>
  <w:num w:numId="33">
    <w:abstractNumId w:val="18"/>
  </w:num>
  <w:num w:numId="34">
    <w:abstractNumId w:val="30"/>
  </w:num>
  <w:num w:numId="35">
    <w:abstractNumId w:val="34"/>
  </w:num>
  <w:num w:numId="36">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81"/>
  <w:drawingGridVerticalSpacing w:val="5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CD2708"/>
    <w:rsid w:val="00000ABE"/>
    <w:rsid w:val="00001543"/>
    <w:rsid w:val="00002A88"/>
    <w:rsid w:val="00003053"/>
    <w:rsid w:val="000040C4"/>
    <w:rsid w:val="000055B0"/>
    <w:rsid w:val="000060CA"/>
    <w:rsid w:val="00007C5A"/>
    <w:rsid w:val="000115C9"/>
    <w:rsid w:val="00013493"/>
    <w:rsid w:val="00017A25"/>
    <w:rsid w:val="00024928"/>
    <w:rsid w:val="000253E4"/>
    <w:rsid w:val="00026CFA"/>
    <w:rsid w:val="0002754E"/>
    <w:rsid w:val="00032E36"/>
    <w:rsid w:val="0003327B"/>
    <w:rsid w:val="00033B2D"/>
    <w:rsid w:val="00033D66"/>
    <w:rsid w:val="0003422F"/>
    <w:rsid w:val="000349B7"/>
    <w:rsid w:val="000360FE"/>
    <w:rsid w:val="0003669D"/>
    <w:rsid w:val="00040C22"/>
    <w:rsid w:val="00046F3D"/>
    <w:rsid w:val="0004761A"/>
    <w:rsid w:val="00047843"/>
    <w:rsid w:val="00052872"/>
    <w:rsid w:val="00053835"/>
    <w:rsid w:val="00057A8C"/>
    <w:rsid w:val="00057EC5"/>
    <w:rsid w:val="00060615"/>
    <w:rsid w:val="000631BF"/>
    <w:rsid w:val="000637B7"/>
    <w:rsid w:val="00064CF2"/>
    <w:rsid w:val="00065907"/>
    <w:rsid w:val="00071718"/>
    <w:rsid w:val="00071E67"/>
    <w:rsid w:val="0007243D"/>
    <w:rsid w:val="00072FA0"/>
    <w:rsid w:val="0007426F"/>
    <w:rsid w:val="00075779"/>
    <w:rsid w:val="00075AE2"/>
    <w:rsid w:val="0007746C"/>
    <w:rsid w:val="00081377"/>
    <w:rsid w:val="000826E9"/>
    <w:rsid w:val="00085096"/>
    <w:rsid w:val="00085573"/>
    <w:rsid w:val="00085F1A"/>
    <w:rsid w:val="00087784"/>
    <w:rsid w:val="00091D92"/>
    <w:rsid w:val="00092027"/>
    <w:rsid w:val="00092B66"/>
    <w:rsid w:val="00094355"/>
    <w:rsid w:val="0009488C"/>
    <w:rsid w:val="00096BD3"/>
    <w:rsid w:val="00097B85"/>
    <w:rsid w:val="000A285A"/>
    <w:rsid w:val="000B075A"/>
    <w:rsid w:val="000B0A18"/>
    <w:rsid w:val="000B1551"/>
    <w:rsid w:val="000B4DF3"/>
    <w:rsid w:val="000B594D"/>
    <w:rsid w:val="000C3845"/>
    <w:rsid w:val="000C4AA0"/>
    <w:rsid w:val="000C5B42"/>
    <w:rsid w:val="000C70A3"/>
    <w:rsid w:val="000D08B4"/>
    <w:rsid w:val="000D0E42"/>
    <w:rsid w:val="000D6B15"/>
    <w:rsid w:val="000D7B38"/>
    <w:rsid w:val="000D7B90"/>
    <w:rsid w:val="000E0856"/>
    <w:rsid w:val="000E23AC"/>
    <w:rsid w:val="000E2746"/>
    <w:rsid w:val="000E2BB5"/>
    <w:rsid w:val="000E343B"/>
    <w:rsid w:val="000E53C9"/>
    <w:rsid w:val="000E543A"/>
    <w:rsid w:val="000E6C03"/>
    <w:rsid w:val="000F01DB"/>
    <w:rsid w:val="000F2147"/>
    <w:rsid w:val="000F2C4D"/>
    <w:rsid w:val="000F2F96"/>
    <w:rsid w:val="000F67A5"/>
    <w:rsid w:val="001008EF"/>
    <w:rsid w:val="00101B47"/>
    <w:rsid w:val="00101BAF"/>
    <w:rsid w:val="00101F23"/>
    <w:rsid w:val="001024E1"/>
    <w:rsid w:val="001077A3"/>
    <w:rsid w:val="00110FC9"/>
    <w:rsid w:val="00113BFA"/>
    <w:rsid w:val="00114761"/>
    <w:rsid w:val="00116A10"/>
    <w:rsid w:val="00117E6F"/>
    <w:rsid w:val="001201ED"/>
    <w:rsid w:val="00122502"/>
    <w:rsid w:val="0012505F"/>
    <w:rsid w:val="0012628F"/>
    <w:rsid w:val="00127CB0"/>
    <w:rsid w:val="00130944"/>
    <w:rsid w:val="0013176F"/>
    <w:rsid w:val="00132BBB"/>
    <w:rsid w:val="0013481F"/>
    <w:rsid w:val="00135AA2"/>
    <w:rsid w:val="001363E3"/>
    <w:rsid w:val="0013755F"/>
    <w:rsid w:val="0014066D"/>
    <w:rsid w:val="00141CCC"/>
    <w:rsid w:val="001424A1"/>
    <w:rsid w:val="00142DCB"/>
    <w:rsid w:val="00144E07"/>
    <w:rsid w:val="00146064"/>
    <w:rsid w:val="001470CB"/>
    <w:rsid w:val="00150B16"/>
    <w:rsid w:val="00155E62"/>
    <w:rsid w:val="00156822"/>
    <w:rsid w:val="00160393"/>
    <w:rsid w:val="00162012"/>
    <w:rsid w:val="00162F01"/>
    <w:rsid w:val="00163CBF"/>
    <w:rsid w:val="00166FA0"/>
    <w:rsid w:val="0017277D"/>
    <w:rsid w:val="00174783"/>
    <w:rsid w:val="0017581C"/>
    <w:rsid w:val="00181612"/>
    <w:rsid w:val="00183391"/>
    <w:rsid w:val="00184A56"/>
    <w:rsid w:val="00184B69"/>
    <w:rsid w:val="0018669C"/>
    <w:rsid w:val="00192C85"/>
    <w:rsid w:val="00193784"/>
    <w:rsid w:val="00195247"/>
    <w:rsid w:val="00196A7B"/>
    <w:rsid w:val="00196F71"/>
    <w:rsid w:val="00197221"/>
    <w:rsid w:val="001A1CF3"/>
    <w:rsid w:val="001A3AC6"/>
    <w:rsid w:val="001A5F60"/>
    <w:rsid w:val="001A6685"/>
    <w:rsid w:val="001A7E25"/>
    <w:rsid w:val="001B018E"/>
    <w:rsid w:val="001B06F7"/>
    <w:rsid w:val="001B11F4"/>
    <w:rsid w:val="001B17FA"/>
    <w:rsid w:val="001B60DB"/>
    <w:rsid w:val="001B60F5"/>
    <w:rsid w:val="001B6314"/>
    <w:rsid w:val="001B68B2"/>
    <w:rsid w:val="001B699A"/>
    <w:rsid w:val="001B7267"/>
    <w:rsid w:val="001B730D"/>
    <w:rsid w:val="001B7C10"/>
    <w:rsid w:val="001B7C6B"/>
    <w:rsid w:val="001C082E"/>
    <w:rsid w:val="001C10DF"/>
    <w:rsid w:val="001C17C9"/>
    <w:rsid w:val="001C6CA6"/>
    <w:rsid w:val="001C76B7"/>
    <w:rsid w:val="001C7AD9"/>
    <w:rsid w:val="001D0EAA"/>
    <w:rsid w:val="001D16B3"/>
    <w:rsid w:val="001D1F01"/>
    <w:rsid w:val="001D4851"/>
    <w:rsid w:val="001D58A7"/>
    <w:rsid w:val="001D6F15"/>
    <w:rsid w:val="001D7B40"/>
    <w:rsid w:val="001D7CDA"/>
    <w:rsid w:val="001E25AE"/>
    <w:rsid w:val="001E2E7B"/>
    <w:rsid w:val="001E416A"/>
    <w:rsid w:val="001E6EBF"/>
    <w:rsid w:val="001E76D4"/>
    <w:rsid w:val="001F02FF"/>
    <w:rsid w:val="001F0D4F"/>
    <w:rsid w:val="00200A84"/>
    <w:rsid w:val="0020115D"/>
    <w:rsid w:val="002016A3"/>
    <w:rsid w:val="00201B3A"/>
    <w:rsid w:val="00202D33"/>
    <w:rsid w:val="0020750E"/>
    <w:rsid w:val="00211739"/>
    <w:rsid w:val="002119B7"/>
    <w:rsid w:val="00211D3F"/>
    <w:rsid w:val="00211E4E"/>
    <w:rsid w:val="00211FD8"/>
    <w:rsid w:val="00214DEF"/>
    <w:rsid w:val="00216144"/>
    <w:rsid w:val="002168AE"/>
    <w:rsid w:val="00217DF8"/>
    <w:rsid w:val="00221097"/>
    <w:rsid w:val="00221543"/>
    <w:rsid w:val="002218C5"/>
    <w:rsid w:val="00222F04"/>
    <w:rsid w:val="002239E5"/>
    <w:rsid w:val="00223D8F"/>
    <w:rsid w:val="00224493"/>
    <w:rsid w:val="00224C74"/>
    <w:rsid w:val="00225435"/>
    <w:rsid w:val="00225F56"/>
    <w:rsid w:val="00230355"/>
    <w:rsid w:val="002334ED"/>
    <w:rsid w:val="00235438"/>
    <w:rsid w:val="00235E97"/>
    <w:rsid w:val="00242073"/>
    <w:rsid w:val="00243E78"/>
    <w:rsid w:val="00244A00"/>
    <w:rsid w:val="002450C6"/>
    <w:rsid w:val="00245DBB"/>
    <w:rsid w:val="00247333"/>
    <w:rsid w:val="00252A5C"/>
    <w:rsid w:val="0025321D"/>
    <w:rsid w:val="00254AD6"/>
    <w:rsid w:val="00254C68"/>
    <w:rsid w:val="002602E2"/>
    <w:rsid w:val="00261009"/>
    <w:rsid w:val="00264E75"/>
    <w:rsid w:val="0026500F"/>
    <w:rsid w:val="0026577C"/>
    <w:rsid w:val="00266C4D"/>
    <w:rsid w:val="00267B1B"/>
    <w:rsid w:val="00274459"/>
    <w:rsid w:val="00275CA5"/>
    <w:rsid w:val="002772F3"/>
    <w:rsid w:val="0027732C"/>
    <w:rsid w:val="002821FF"/>
    <w:rsid w:val="00282F98"/>
    <w:rsid w:val="00286E3F"/>
    <w:rsid w:val="00287170"/>
    <w:rsid w:val="00291455"/>
    <w:rsid w:val="002942EF"/>
    <w:rsid w:val="00295620"/>
    <w:rsid w:val="0029644B"/>
    <w:rsid w:val="00296CD7"/>
    <w:rsid w:val="002A1AE7"/>
    <w:rsid w:val="002A353A"/>
    <w:rsid w:val="002A49EC"/>
    <w:rsid w:val="002A5ABD"/>
    <w:rsid w:val="002B257B"/>
    <w:rsid w:val="002B2664"/>
    <w:rsid w:val="002B368E"/>
    <w:rsid w:val="002B58BB"/>
    <w:rsid w:val="002B75A4"/>
    <w:rsid w:val="002C3746"/>
    <w:rsid w:val="002C3EA8"/>
    <w:rsid w:val="002C5B44"/>
    <w:rsid w:val="002C63ED"/>
    <w:rsid w:val="002C6740"/>
    <w:rsid w:val="002C68D2"/>
    <w:rsid w:val="002C6AE6"/>
    <w:rsid w:val="002C6FE6"/>
    <w:rsid w:val="002C70C1"/>
    <w:rsid w:val="002C711A"/>
    <w:rsid w:val="002C75CD"/>
    <w:rsid w:val="002D1DFD"/>
    <w:rsid w:val="002D2003"/>
    <w:rsid w:val="002D5AE5"/>
    <w:rsid w:val="002D5B16"/>
    <w:rsid w:val="002D5F08"/>
    <w:rsid w:val="002E01A3"/>
    <w:rsid w:val="002E15A0"/>
    <w:rsid w:val="002E257F"/>
    <w:rsid w:val="002E27F5"/>
    <w:rsid w:val="002E2CC1"/>
    <w:rsid w:val="002E3634"/>
    <w:rsid w:val="002E46DE"/>
    <w:rsid w:val="002E5DB1"/>
    <w:rsid w:val="002E660A"/>
    <w:rsid w:val="002F4022"/>
    <w:rsid w:val="002F4C82"/>
    <w:rsid w:val="002F4D7D"/>
    <w:rsid w:val="002F6541"/>
    <w:rsid w:val="002F70EC"/>
    <w:rsid w:val="002F7AC2"/>
    <w:rsid w:val="0030174E"/>
    <w:rsid w:val="00301D7F"/>
    <w:rsid w:val="00302A9B"/>
    <w:rsid w:val="003037DD"/>
    <w:rsid w:val="003101D3"/>
    <w:rsid w:val="003103A5"/>
    <w:rsid w:val="00311418"/>
    <w:rsid w:val="00312973"/>
    <w:rsid w:val="003146FF"/>
    <w:rsid w:val="00314F94"/>
    <w:rsid w:val="0031546D"/>
    <w:rsid w:val="00315D86"/>
    <w:rsid w:val="00320638"/>
    <w:rsid w:val="0032084D"/>
    <w:rsid w:val="00320D2E"/>
    <w:rsid w:val="003210B1"/>
    <w:rsid w:val="00321DF5"/>
    <w:rsid w:val="003226EA"/>
    <w:rsid w:val="00326584"/>
    <w:rsid w:val="00326DE8"/>
    <w:rsid w:val="00331E73"/>
    <w:rsid w:val="00332235"/>
    <w:rsid w:val="003335D8"/>
    <w:rsid w:val="003348EF"/>
    <w:rsid w:val="003371B9"/>
    <w:rsid w:val="00340DE5"/>
    <w:rsid w:val="00344468"/>
    <w:rsid w:val="00346E7F"/>
    <w:rsid w:val="00347513"/>
    <w:rsid w:val="00353C1A"/>
    <w:rsid w:val="00353EB0"/>
    <w:rsid w:val="00354ACB"/>
    <w:rsid w:val="00356921"/>
    <w:rsid w:val="00360C86"/>
    <w:rsid w:val="00363E3B"/>
    <w:rsid w:val="00365F89"/>
    <w:rsid w:val="003668A5"/>
    <w:rsid w:val="0037045C"/>
    <w:rsid w:val="00371AAA"/>
    <w:rsid w:val="0037205A"/>
    <w:rsid w:val="00374B0B"/>
    <w:rsid w:val="0037594F"/>
    <w:rsid w:val="00376666"/>
    <w:rsid w:val="003811C0"/>
    <w:rsid w:val="0038234F"/>
    <w:rsid w:val="00382C01"/>
    <w:rsid w:val="00383EB1"/>
    <w:rsid w:val="00383FA9"/>
    <w:rsid w:val="00385FA3"/>
    <w:rsid w:val="003877B4"/>
    <w:rsid w:val="00387B3E"/>
    <w:rsid w:val="00392E79"/>
    <w:rsid w:val="003945C9"/>
    <w:rsid w:val="00396BDB"/>
    <w:rsid w:val="00396C4A"/>
    <w:rsid w:val="003A0DD3"/>
    <w:rsid w:val="003A12C6"/>
    <w:rsid w:val="003A3167"/>
    <w:rsid w:val="003A4848"/>
    <w:rsid w:val="003B18C8"/>
    <w:rsid w:val="003B18DC"/>
    <w:rsid w:val="003B191C"/>
    <w:rsid w:val="003B2B49"/>
    <w:rsid w:val="003B444F"/>
    <w:rsid w:val="003B4E60"/>
    <w:rsid w:val="003B53ED"/>
    <w:rsid w:val="003B6BE4"/>
    <w:rsid w:val="003B75FE"/>
    <w:rsid w:val="003C1B40"/>
    <w:rsid w:val="003C1D6B"/>
    <w:rsid w:val="003C28F0"/>
    <w:rsid w:val="003C2B11"/>
    <w:rsid w:val="003C2D16"/>
    <w:rsid w:val="003C35B8"/>
    <w:rsid w:val="003C483E"/>
    <w:rsid w:val="003C5591"/>
    <w:rsid w:val="003C78EB"/>
    <w:rsid w:val="003C7E32"/>
    <w:rsid w:val="003D1A4F"/>
    <w:rsid w:val="003D1AD8"/>
    <w:rsid w:val="003D288A"/>
    <w:rsid w:val="003D292E"/>
    <w:rsid w:val="003D4C94"/>
    <w:rsid w:val="003D5256"/>
    <w:rsid w:val="003D6718"/>
    <w:rsid w:val="003E042F"/>
    <w:rsid w:val="003E1445"/>
    <w:rsid w:val="003E2AA4"/>
    <w:rsid w:val="003E4731"/>
    <w:rsid w:val="003E77B6"/>
    <w:rsid w:val="003F1952"/>
    <w:rsid w:val="003F25B6"/>
    <w:rsid w:val="003F263C"/>
    <w:rsid w:val="003F489B"/>
    <w:rsid w:val="003F4F2A"/>
    <w:rsid w:val="003F5E76"/>
    <w:rsid w:val="003F7597"/>
    <w:rsid w:val="00405852"/>
    <w:rsid w:val="00405FCE"/>
    <w:rsid w:val="00410347"/>
    <w:rsid w:val="00416330"/>
    <w:rsid w:val="0042232A"/>
    <w:rsid w:val="00422A0F"/>
    <w:rsid w:val="00422ED6"/>
    <w:rsid w:val="0042312B"/>
    <w:rsid w:val="00425907"/>
    <w:rsid w:val="004259FB"/>
    <w:rsid w:val="00426F76"/>
    <w:rsid w:val="00427A8B"/>
    <w:rsid w:val="00427E28"/>
    <w:rsid w:val="004308B9"/>
    <w:rsid w:val="0043262B"/>
    <w:rsid w:val="00435B19"/>
    <w:rsid w:val="00435FAF"/>
    <w:rsid w:val="0044252C"/>
    <w:rsid w:val="0044335A"/>
    <w:rsid w:val="004447E5"/>
    <w:rsid w:val="0044584C"/>
    <w:rsid w:val="00446D73"/>
    <w:rsid w:val="00451B3E"/>
    <w:rsid w:val="00451F25"/>
    <w:rsid w:val="004529A1"/>
    <w:rsid w:val="00453201"/>
    <w:rsid w:val="004539DE"/>
    <w:rsid w:val="0045714E"/>
    <w:rsid w:val="00457E64"/>
    <w:rsid w:val="004608ED"/>
    <w:rsid w:val="00461149"/>
    <w:rsid w:val="004625F7"/>
    <w:rsid w:val="00462C03"/>
    <w:rsid w:val="004635EA"/>
    <w:rsid w:val="00463F40"/>
    <w:rsid w:val="00464DDF"/>
    <w:rsid w:val="00467A0E"/>
    <w:rsid w:val="00471757"/>
    <w:rsid w:val="0047273C"/>
    <w:rsid w:val="00473EE2"/>
    <w:rsid w:val="004749BE"/>
    <w:rsid w:val="0047712E"/>
    <w:rsid w:val="00477658"/>
    <w:rsid w:val="00477F78"/>
    <w:rsid w:val="004805C7"/>
    <w:rsid w:val="004811DA"/>
    <w:rsid w:val="00483B0D"/>
    <w:rsid w:val="00483D72"/>
    <w:rsid w:val="0048677A"/>
    <w:rsid w:val="00492A67"/>
    <w:rsid w:val="00495B33"/>
    <w:rsid w:val="00495F4D"/>
    <w:rsid w:val="0049696E"/>
    <w:rsid w:val="00497E0A"/>
    <w:rsid w:val="00497F26"/>
    <w:rsid w:val="00497FBC"/>
    <w:rsid w:val="004A11B7"/>
    <w:rsid w:val="004A2274"/>
    <w:rsid w:val="004A3109"/>
    <w:rsid w:val="004A457A"/>
    <w:rsid w:val="004A51FE"/>
    <w:rsid w:val="004B121E"/>
    <w:rsid w:val="004B25EA"/>
    <w:rsid w:val="004B2A8C"/>
    <w:rsid w:val="004B645E"/>
    <w:rsid w:val="004C0E1C"/>
    <w:rsid w:val="004C0F06"/>
    <w:rsid w:val="004C14D1"/>
    <w:rsid w:val="004C555B"/>
    <w:rsid w:val="004C5787"/>
    <w:rsid w:val="004D2E1D"/>
    <w:rsid w:val="004D2FCE"/>
    <w:rsid w:val="004D3358"/>
    <w:rsid w:val="004D4993"/>
    <w:rsid w:val="004D7D20"/>
    <w:rsid w:val="004E032B"/>
    <w:rsid w:val="004E305D"/>
    <w:rsid w:val="004E4E0D"/>
    <w:rsid w:val="004E6A7C"/>
    <w:rsid w:val="004F03ED"/>
    <w:rsid w:val="004F04B1"/>
    <w:rsid w:val="004F158C"/>
    <w:rsid w:val="004F24D2"/>
    <w:rsid w:val="004F286D"/>
    <w:rsid w:val="004F4356"/>
    <w:rsid w:val="004F4DFA"/>
    <w:rsid w:val="0050198B"/>
    <w:rsid w:val="005032AE"/>
    <w:rsid w:val="00503BB2"/>
    <w:rsid w:val="00504E82"/>
    <w:rsid w:val="00505ADC"/>
    <w:rsid w:val="0051026F"/>
    <w:rsid w:val="0051077C"/>
    <w:rsid w:val="00516C71"/>
    <w:rsid w:val="00520098"/>
    <w:rsid w:val="005214F9"/>
    <w:rsid w:val="00521878"/>
    <w:rsid w:val="005227F4"/>
    <w:rsid w:val="00524D46"/>
    <w:rsid w:val="00525B3E"/>
    <w:rsid w:val="00526354"/>
    <w:rsid w:val="00526466"/>
    <w:rsid w:val="00530B00"/>
    <w:rsid w:val="0053168B"/>
    <w:rsid w:val="00533755"/>
    <w:rsid w:val="00535431"/>
    <w:rsid w:val="005362FC"/>
    <w:rsid w:val="00536CF8"/>
    <w:rsid w:val="00537AEE"/>
    <w:rsid w:val="00540153"/>
    <w:rsid w:val="005428DB"/>
    <w:rsid w:val="00544176"/>
    <w:rsid w:val="005471F6"/>
    <w:rsid w:val="00550DBF"/>
    <w:rsid w:val="00551626"/>
    <w:rsid w:val="00553A8A"/>
    <w:rsid w:val="00554044"/>
    <w:rsid w:val="0055436E"/>
    <w:rsid w:val="00555070"/>
    <w:rsid w:val="005600D8"/>
    <w:rsid w:val="005604B3"/>
    <w:rsid w:val="0056082D"/>
    <w:rsid w:val="00561B99"/>
    <w:rsid w:val="005640A6"/>
    <w:rsid w:val="00564216"/>
    <w:rsid w:val="00566EEA"/>
    <w:rsid w:val="005705B0"/>
    <w:rsid w:val="00570917"/>
    <w:rsid w:val="00571FD0"/>
    <w:rsid w:val="00573A49"/>
    <w:rsid w:val="00573B56"/>
    <w:rsid w:val="00575B10"/>
    <w:rsid w:val="00576B8F"/>
    <w:rsid w:val="00583D26"/>
    <w:rsid w:val="00583FD0"/>
    <w:rsid w:val="00584A4E"/>
    <w:rsid w:val="00585BC6"/>
    <w:rsid w:val="00585D15"/>
    <w:rsid w:val="005862D7"/>
    <w:rsid w:val="00587AC6"/>
    <w:rsid w:val="0059176B"/>
    <w:rsid w:val="005924AD"/>
    <w:rsid w:val="005930E7"/>
    <w:rsid w:val="00594ABA"/>
    <w:rsid w:val="005954C5"/>
    <w:rsid w:val="005962C7"/>
    <w:rsid w:val="005A13DC"/>
    <w:rsid w:val="005A152A"/>
    <w:rsid w:val="005A4EA7"/>
    <w:rsid w:val="005A6A91"/>
    <w:rsid w:val="005B05B1"/>
    <w:rsid w:val="005B0F6D"/>
    <w:rsid w:val="005B1197"/>
    <w:rsid w:val="005B1951"/>
    <w:rsid w:val="005B296C"/>
    <w:rsid w:val="005B34E9"/>
    <w:rsid w:val="005B4600"/>
    <w:rsid w:val="005B6456"/>
    <w:rsid w:val="005B6DAD"/>
    <w:rsid w:val="005C1526"/>
    <w:rsid w:val="005C2643"/>
    <w:rsid w:val="005C345C"/>
    <w:rsid w:val="005C5645"/>
    <w:rsid w:val="005C7727"/>
    <w:rsid w:val="005D00B8"/>
    <w:rsid w:val="005D3249"/>
    <w:rsid w:val="005D6A8F"/>
    <w:rsid w:val="005E06FF"/>
    <w:rsid w:val="005E2A25"/>
    <w:rsid w:val="005E35D6"/>
    <w:rsid w:val="005E3878"/>
    <w:rsid w:val="005E6563"/>
    <w:rsid w:val="005E6567"/>
    <w:rsid w:val="005E65FF"/>
    <w:rsid w:val="005F0355"/>
    <w:rsid w:val="005F111A"/>
    <w:rsid w:val="005F2945"/>
    <w:rsid w:val="005F2BE3"/>
    <w:rsid w:val="005F373F"/>
    <w:rsid w:val="005F5840"/>
    <w:rsid w:val="005F613B"/>
    <w:rsid w:val="005F71E5"/>
    <w:rsid w:val="00602753"/>
    <w:rsid w:val="00602930"/>
    <w:rsid w:val="00602CF4"/>
    <w:rsid w:val="00604011"/>
    <w:rsid w:val="006053A2"/>
    <w:rsid w:val="0060540F"/>
    <w:rsid w:val="00607806"/>
    <w:rsid w:val="00610E27"/>
    <w:rsid w:val="006116FB"/>
    <w:rsid w:val="00613D96"/>
    <w:rsid w:val="006146F7"/>
    <w:rsid w:val="00616F19"/>
    <w:rsid w:val="00620AA5"/>
    <w:rsid w:val="00623E7A"/>
    <w:rsid w:val="0062452C"/>
    <w:rsid w:val="00624AAD"/>
    <w:rsid w:val="0062570B"/>
    <w:rsid w:val="00625F53"/>
    <w:rsid w:val="00626218"/>
    <w:rsid w:val="00630CDD"/>
    <w:rsid w:val="00631AA7"/>
    <w:rsid w:val="00631AE7"/>
    <w:rsid w:val="006327B0"/>
    <w:rsid w:val="00634526"/>
    <w:rsid w:val="00634B70"/>
    <w:rsid w:val="00634F71"/>
    <w:rsid w:val="0063558F"/>
    <w:rsid w:val="00635817"/>
    <w:rsid w:val="0063754B"/>
    <w:rsid w:val="00640E94"/>
    <w:rsid w:val="00641C28"/>
    <w:rsid w:val="006428E5"/>
    <w:rsid w:val="00644AFB"/>
    <w:rsid w:val="0064518F"/>
    <w:rsid w:val="0064591E"/>
    <w:rsid w:val="006477AA"/>
    <w:rsid w:val="006477F7"/>
    <w:rsid w:val="00650836"/>
    <w:rsid w:val="006522DA"/>
    <w:rsid w:val="006528E4"/>
    <w:rsid w:val="00653DCB"/>
    <w:rsid w:val="00653EA9"/>
    <w:rsid w:val="006542E3"/>
    <w:rsid w:val="006547DB"/>
    <w:rsid w:val="00654D47"/>
    <w:rsid w:val="0065639A"/>
    <w:rsid w:val="0065644E"/>
    <w:rsid w:val="00657726"/>
    <w:rsid w:val="00657858"/>
    <w:rsid w:val="006578D1"/>
    <w:rsid w:val="0066756E"/>
    <w:rsid w:val="00670126"/>
    <w:rsid w:val="00670227"/>
    <w:rsid w:val="0067204C"/>
    <w:rsid w:val="00674166"/>
    <w:rsid w:val="006754D5"/>
    <w:rsid w:val="006754F5"/>
    <w:rsid w:val="006763F3"/>
    <w:rsid w:val="00676A43"/>
    <w:rsid w:val="00677669"/>
    <w:rsid w:val="0068006B"/>
    <w:rsid w:val="0068164D"/>
    <w:rsid w:val="00681E24"/>
    <w:rsid w:val="00682246"/>
    <w:rsid w:val="006877A5"/>
    <w:rsid w:val="00697C22"/>
    <w:rsid w:val="00697F84"/>
    <w:rsid w:val="006A266E"/>
    <w:rsid w:val="006A3CDC"/>
    <w:rsid w:val="006A5060"/>
    <w:rsid w:val="006A55C7"/>
    <w:rsid w:val="006A6155"/>
    <w:rsid w:val="006A7EDE"/>
    <w:rsid w:val="006B0472"/>
    <w:rsid w:val="006B0658"/>
    <w:rsid w:val="006B0D62"/>
    <w:rsid w:val="006B0DE9"/>
    <w:rsid w:val="006B30F2"/>
    <w:rsid w:val="006B58FC"/>
    <w:rsid w:val="006B5B50"/>
    <w:rsid w:val="006B67FA"/>
    <w:rsid w:val="006B6A89"/>
    <w:rsid w:val="006B769F"/>
    <w:rsid w:val="006C49A4"/>
    <w:rsid w:val="006C594A"/>
    <w:rsid w:val="006C7539"/>
    <w:rsid w:val="006D084D"/>
    <w:rsid w:val="006D0B0A"/>
    <w:rsid w:val="006D0CD1"/>
    <w:rsid w:val="006D1CAF"/>
    <w:rsid w:val="006D264B"/>
    <w:rsid w:val="006D2FB1"/>
    <w:rsid w:val="006D5566"/>
    <w:rsid w:val="006D5773"/>
    <w:rsid w:val="006D58FC"/>
    <w:rsid w:val="006E011B"/>
    <w:rsid w:val="006E0AD5"/>
    <w:rsid w:val="006E3593"/>
    <w:rsid w:val="006E3E84"/>
    <w:rsid w:val="006E42EE"/>
    <w:rsid w:val="006E4FE7"/>
    <w:rsid w:val="006E741F"/>
    <w:rsid w:val="006E75D5"/>
    <w:rsid w:val="006E7D65"/>
    <w:rsid w:val="006F03BE"/>
    <w:rsid w:val="006F4858"/>
    <w:rsid w:val="006F56F4"/>
    <w:rsid w:val="006F6272"/>
    <w:rsid w:val="006F7F8A"/>
    <w:rsid w:val="0070108B"/>
    <w:rsid w:val="00701B01"/>
    <w:rsid w:val="00702037"/>
    <w:rsid w:val="00702D87"/>
    <w:rsid w:val="007056FA"/>
    <w:rsid w:val="00706707"/>
    <w:rsid w:val="00706C03"/>
    <w:rsid w:val="00707BE4"/>
    <w:rsid w:val="007101AC"/>
    <w:rsid w:val="00711221"/>
    <w:rsid w:val="00711E7D"/>
    <w:rsid w:val="00717F7B"/>
    <w:rsid w:val="0072320F"/>
    <w:rsid w:val="00724D77"/>
    <w:rsid w:val="00725240"/>
    <w:rsid w:val="00731C89"/>
    <w:rsid w:val="00731CC2"/>
    <w:rsid w:val="007372B1"/>
    <w:rsid w:val="007375A3"/>
    <w:rsid w:val="00737791"/>
    <w:rsid w:val="00737797"/>
    <w:rsid w:val="00737B2B"/>
    <w:rsid w:val="007422AC"/>
    <w:rsid w:val="00743283"/>
    <w:rsid w:val="00746293"/>
    <w:rsid w:val="007473BF"/>
    <w:rsid w:val="00750302"/>
    <w:rsid w:val="0075097D"/>
    <w:rsid w:val="00751CB0"/>
    <w:rsid w:val="00752110"/>
    <w:rsid w:val="00752625"/>
    <w:rsid w:val="00752F1A"/>
    <w:rsid w:val="00753FE7"/>
    <w:rsid w:val="00757373"/>
    <w:rsid w:val="00760997"/>
    <w:rsid w:val="00762629"/>
    <w:rsid w:val="00762F7C"/>
    <w:rsid w:val="007633C7"/>
    <w:rsid w:val="007633EC"/>
    <w:rsid w:val="00765E71"/>
    <w:rsid w:val="00766147"/>
    <w:rsid w:val="00775F8D"/>
    <w:rsid w:val="00776360"/>
    <w:rsid w:val="0077718E"/>
    <w:rsid w:val="007779FE"/>
    <w:rsid w:val="00780AC3"/>
    <w:rsid w:val="007811CF"/>
    <w:rsid w:val="00781549"/>
    <w:rsid w:val="00783892"/>
    <w:rsid w:val="007839E2"/>
    <w:rsid w:val="00783CD6"/>
    <w:rsid w:val="00784BBD"/>
    <w:rsid w:val="007860D9"/>
    <w:rsid w:val="00787031"/>
    <w:rsid w:val="007870A9"/>
    <w:rsid w:val="0079067C"/>
    <w:rsid w:val="00792AE5"/>
    <w:rsid w:val="007933ED"/>
    <w:rsid w:val="00794DDF"/>
    <w:rsid w:val="007A2FEE"/>
    <w:rsid w:val="007A682C"/>
    <w:rsid w:val="007A75F5"/>
    <w:rsid w:val="007A7AC2"/>
    <w:rsid w:val="007B0B70"/>
    <w:rsid w:val="007B1DEF"/>
    <w:rsid w:val="007B54B8"/>
    <w:rsid w:val="007B584C"/>
    <w:rsid w:val="007B5EFF"/>
    <w:rsid w:val="007B76DC"/>
    <w:rsid w:val="007C01FD"/>
    <w:rsid w:val="007C2E40"/>
    <w:rsid w:val="007D37B4"/>
    <w:rsid w:val="007D39B9"/>
    <w:rsid w:val="007D3E18"/>
    <w:rsid w:val="007D7779"/>
    <w:rsid w:val="007D7781"/>
    <w:rsid w:val="007D7B11"/>
    <w:rsid w:val="007E0870"/>
    <w:rsid w:val="007E1039"/>
    <w:rsid w:val="007E3133"/>
    <w:rsid w:val="007E3D79"/>
    <w:rsid w:val="007E433E"/>
    <w:rsid w:val="007E5466"/>
    <w:rsid w:val="007E58B7"/>
    <w:rsid w:val="007E5F63"/>
    <w:rsid w:val="007E6632"/>
    <w:rsid w:val="007E68C6"/>
    <w:rsid w:val="007E6F8C"/>
    <w:rsid w:val="007F0070"/>
    <w:rsid w:val="007F232F"/>
    <w:rsid w:val="007F3478"/>
    <w:rsid w:val="007F78E7"/>
    <w:rsid w:val="007F7A53"/>
    <w:rsid w:val="007F7C3C"/>
    <w:rsid w:val="00800664"/>
    <w:rsid w:val="0080081F"/>
    <w:rsid w:val="00802CF3"/>
    <w:rsid w:val="00805DBA"/>
    <w:rsid w:val="00806905"/>
    <w:rsid w:val="008076A9"/>
    <w:rsid w:val="0081072B"/>
    <w:rsid w:val="00810BE0"/>
    <w:rsid w:val="00810D9E"/>
    <w:rsid w:val="00812867"/>
    <w:rsid w:val="00812E3D"/>
    <w:rsid w:val="00815147"/>
    <w:rsid w:val="00816D20"/>
    <w:rsid w:val="00820CF5"/>
    <w:rsid w:val="00822C39"/>
    <w:rsid w:val="00823FA9"/>
    <w:rsid w:val="008243A7"/>
    <w:rsid w:val="00827388"/>
    <w:rsid w:val="00827ED3"/>
    <w:rsid w:val="00830683"/>
    <w:rsid w:val="00833F3D"/>
    <w:rsid w:val="0083530E"/>
    <w:rsid w:val="00835EEB"/>
    <w:rsid w:val="00841C3E"/>
    <w:rsid w:val="00844AE9"/>
    <w:rsid w:val="0085349C"/>
    <w:rsid w:val="00854EA5"/>
    <w:rsid w:val="00857CC6"/>
    <w:rsid w:val="0086008D"/>
    <w:rsid w:val="00860EF3"/>
    <w:rsid w:val="00861270"/>
    <w:rsid w:val="00862195"/>
    <w:rsid w:val="0086438E"/>
    <w:rsid w:val="00867EE8"/>
    <w:rsid w:val="008707E6"/>
    <w:rsid w:val="008725E0"/>
    <w:rsid w:val="00873CB7"/>
    <w:rsid w:val="00874042"/>
    <w:rsid w:val="00877C3C"/>
    <w:rsid w:val="00877E2A"/>
    <w:rsid w:val="0088196B"/>
    <w:rsid w:val="00882780"/>
    <w:rsid w:val="00882990"/>
    <w:rsid w:val="00883765"/>
    <w:rsid w:val="00887355"/>
    <w:rsid w:val="008908F9"/>
    <w:rsid w:val="00891B1E"/>
    <w:rsid w:val="008921E9"/>
    <w:rsid w:val="00892C6E"/>
    <w:rsid w:val="008935FD"/>
    <w:rsid w:val="00893DCD"/>
    <w:rsid w:val="008942D3"/>
    <w:rsid w:val="008946A8"/>
    <w:rsid w:val="008A26C7"/>
    <w:rsid w:val="008A2F81"/>
    <w:rsid w:val="008A3AE5"/>
    <w:rsid w:val="008A3BC5"/>
    <w:rsid w:val="008A415E"/>
    <w:rsid w:val="008A42D9"/>
    <w:rsid w:val="008A53B4"/>
    <w:rsid w:val="008A565A"/>
    <w:rsid w:val="008A6012"/>
    <w:rsid w:val="008A636C"/>
    <w:rsid w:val="008A685F"/>
    <w:rsid w:val="008B0A8D"/>
    <w:rsid w:val="008B0ADE"/>
    <w:rsid w:val="008B0C0A"/>
    <w:rsid w:val="008B2788"/>
    <w:rsid w:val="008B314F"/>
    <w:rsid w:val="008B4086"/>
    <w:rsid w:val="008B6B3F"/>
    <w:rsid w:val="008B71DE"/>
    <w:rsid w:val="008B7246"/>
    <w:rsid w:val="008B7BC0"/>
    <w:rsid w:val="008C3114"/>
    <w:rsid w:val="008C3F76"/>
    <w:rsid w:val="008C5387"/>
    <w:rsid w:val="008C5E40"/>
    <w:rsid w:val="008C6312"/>
    <w:rsid w:val="008D2936"/>
    <w:rsid w:val="008D3516"/>
    <w:rsid w:val="008D3A2D"/>
    <w:rsid w:val="008D41CC"/>
    <w:rsid w:val="008D5D39"/>
    <w:rsid w:val="008D6379"/>
    <w:rsid w:val="008D7243"/>
    <w:rsid w:val="008E0975"/>
    <w:rsid w:val="008E18E1"/>
    <w:rsid w:val="008E4E84"/>
    <w:rsid w:val="008E60FE"/>
    <w:rsid w:val="008F2DE6"/>
    <w:rsid w:val="008F696A"/>
    <w:rsid w:val="008F7107"/>
    <w:rsid w:val="009012EF"/>
    <w:rsid w:val="00902DCF"/>
    <w:rsid w:val="0090314A"/>
    <w:rsid w:val="009037AE"/>
    <w:rsid w:val="00906E29"/>
    <w:rsid w:val="009074F7"/>
    <w:rsid w:val="00911A7A"/>
    <w:rsid w:val="00914C91"/>
    <w:rsid w:val="009157FB"/>
    <w:rsid w:val="00915D69"/>
    <w:rsid w:val="00916CF5"/>
    <w:rsid w:val="00917A32"/>
    <w:rsid w:val="00917A97"/>
    <w:rsid w:val="00920D69"/>
    <w:rsid w:val="009213ED"/>
    <w:rsid w:val="00924E49"/>
    <w:rsid w:val="0092574F"/>
    <w:rsid w:val="009349DD"/>
    <w:rsid w:val="009351BC"/>
    <w:rsid w:val="00936A01"/>
    <w:rsid w:val="0094062E"/>
    <w:rsid w:val="00941D64"/>
    <w:rsid w:val="00941FB9"/>
    <w:rsid w:val="00944342"/>
    <w:rsid w:val="0094536A"/>
    <w:rsid w:val="00946856"/>
    <w:rsid w:val="00946DBA"/>
    <w:rsid w:val="009470AB"/>
    <w:rsid w:val="0095009E"/>
    <w:rsid w:val="00950F3C"/>
    <w:rsid w:val="009521E2"/>
    <w:rsid w:val="009526D5"/>
    <w:rsid w:val="00952F02"/>
    <w:rsid w:val="009530E0"/>
    <w:rsid w:val="0095351D"/>
    <w:rsid w:val="0095386F"/>
    <w:rsid w:val="0095389F"/>
    <w:rsid w:val="00955068"/>
    <w:rsid w:val="009600D5"/>
    <w:rsid w:val="0096085A"/>
    <w:rsid w:val="00960EDA"/>
    <w:rsid w:val="00961499"/>
    <w:rsid w:val="009624C2"/>
    <w:rsid w:val="00963A2B"/>
    <w:rsid w:val="009664CE"/>
    <w:rsid w:val="00967333"/>
    <w:rsid w:val="00967848"/>
    <w:rsid w:val="00970230"/>
    <w:rsid w:val="00970F5E"/>
    <w:rsid w:val="00971BDE"/>
    <w:rsid w:val="00971E07"/>
    <w:rsid w:val="00972071"/>
    <w:rsid w:val="00972772"/>
    <w:rsid w:val="0097282B"/>
    <w:rsid w:val="0097440A"/>
    <w:rsid w:val="00977659"/>
    <w:rsid w:val="00980C70"/>
    <w:rsid w:val="00983CD9"/>
    <w:rsid w:val="00985698"/>
    <w:rsid w:val="009871C8"/>
    <w:rsid w:val="00990290"/>
    <w:rsid w:val="00990A8D"/>
    <w:rsid w:val="00991C14"/>
    <w:rsid w:val="00992D22"/>
    <w:rsid w:val="009949FC"/>
    <w:rsid w:val="00995538"/>
    <w:rsid w:val="009967C2"/>
    <w:rsid w:val="009A2471"/>
    <w:rsid w:val="009A4694"/>
    <w:rsid w:val="009A64E1"/>
    <w:rsid w:val="009B1073"/>
    <w:rsid w:val="009B1E71"/>
    <w:rsid w:val="009B3290"/>
    <w:rsid w:val="009B52A5"/>
    <w:rsid w:val="009B55C6"/>
    <w:rsid w:val="009B5C66"/>
    <w:rsid w:val="009B6E9E"/>
    <w:rsid w:val="009B778F"/>
    <w:rsid w:val="009C372A"/>
    <w:rsid w:val="009C4978"/>
    <w:rsid w:val="009C50CE"/>
    <w:rsid w:val="009C683C"/>
    <w:rsid w:val="009D1775"/>
    <w:rsid w:val="009D1CB0"/>
    <w:rsid w:val="009D2DEE"/>
    <w:rsid w:val="009D486D"/>
    <w:rsid w:val="009D721A"/>
    <w:rsid w:val="009D7695"/>
    <w:rsid w:val="009D79C5"/>
    <w:rsid w:val="009E1278"/>
    <w:rsid w:val="009E16D3"/>
    <w:rsid w:val="009E26ED"/>
    <w:rsid w:val="009E2CFE"/>
    <w:rsid w:val="009E49CE"/>
    <w:rsid w:val="009F0728"/>
    <w:rsid w:val="009F33D9"/>
    <w:rsid w:val="009F37BD"/>
    <w:rsid w:val="009F3A09"/>
    <w:rsid w:val="009F3F73"/>
    <w:rsid w:val="00A0080F"/>
    <w:rsid w:val="00A00CAD"/>
    <w:rsid w:val="00A01221"/>
    <w:rsid w:val="00A02EA9"/>
    <w:rsid w:val="00A05D75"/>
    <w:rsid w:val="00A062D1"/>
    <w:rsid w:val="00A116CC"/>
    <w:rsid w:val="00A12735"/>
    <w:rsid w:val="00A12ADB"/>
    <w:rsid w:val="00A1343D"/>
    <w:rsid w:val="00A13962"/>
    <w:rsid w:val="00A13AD1"/>
    <w:rsid w:val="00A143D4"/>
    <w:rsid w:val="00A2102C"/>
    <w:rsid w:val="00A211A4"/>
    <w:rsid w:val="00A22E5B"/>
    <w:rsid w:val="00A23667"/>
    <w:rsid w:val="00A24680"/>
    <w:rsid w:val="00A26A59"/>
    <w:rsid w:val="00A27511"/>
    <w:rsid w:val="00A30DB0"/>
    <w:rsid w:val="00A30E59"/>
    <w:rsid w:val="00A313BC"/>
    <w:rsid w:val="00A31787"/>
    <w:rsid w:val="00A325C6"/>
    <w:rsid w:val="00A32E8D"/>
    <w:rsid w:val="00A33066"/>
    <w:rsid w:val="00A35E30"/>
    <w:rsid w:val="00A362FA"/>
    <w:rsid w:val="00A373B3"/>
    <w:rsid w:val="00A42536"/>
    <w:rsid w:val="00A44B1E"/>
    <w:rsid w:val="00A475CF"/>
    <w:rsid w:val="00A501E2"/>
    <w:rsid w:val="00A50E99"/>
    <w:rsid w:val="00A51BFE"/>
    <w:rsid w:val="00A53DFE"/>
    <w:rsid w:val="00A53EF7"/>
    <w:rsid w:val="00A546B5"/>
    <w:rsid w:val="00A57EA1"/>
    <w:rsid w:val="00A60799"/>
    <w:rsid w:val="00A608F4"/>
    <w:rsid w:val="00A60AC1"/>
    <w:rsid w:val="00A61EEB"/>
    <w:rsid w:val="00A630FA"/>
    <w:rsid w:val="00A64886"/>
    <w:rsid w:val="00A65AAB"/>
    <w:rsid w:val="00A664F4"/>
    <w:rsid w:val="00A670FC"/>
    <w:rsid w:val="00A67918"/>
    <w:rsid w:val="00A67AD7"/>
    <w:rsid w:val="00A71432"/>
    <w:rsid w:val="00A73289"/>
    <w:rsid w:val="00A741D4"/>
    <w:rsid w:val="00A74DA2"/>
    <w:rsid w:val="00A771CB"/>
    <w:rsid w:val="00A819EE"/>
    <w:rsid w:val="00A81F82"/>
    <w:rsid w:val="00A82E91"/>
    <w:rsid w:val="00A90FEA"/>
    <w:rsid w:val="00A92CBD"/>
    <w:rsid w:val="00A97B79"/>
    <w:rsid w:val="00AA0C6A"/>
    <w:rsid w:val="00AA1336"/>
    <w:rsid w:val="00AA185C"/>
    <w:rsid w:val="00AA1C37"/>
    <w:rsid w:val="00AA219F"/>
    <w:rsid w:val="00AA4174"/>
    <w:rsid w:val="00AA686F"/>
    <w:rsid w:val="00AA72A4"/>
    <w:rsid w:val="00AB4A40"/>
    <w:rsid w:val="00AB4D84"/>
    <w:rsid w:val="00AB5C08"/>
    <w:rsid w:val="00AC3855"/>
    <w:rsid w:val="00AC53A2"/>
    <w:rsid w:val="00AC7592"/>
    <w:rsid w:val="00AD04B2"/>
    <w:rsid w:val="00AD0EB6"/>
    <w:rsid w:val="00AD5FD6"/>
    <w:rsid w:val="00AE0E26"/>
    <w:rsid w:val="00AE159B"/>
    <w:rsid w:val="00AE226B"/>
    <w:rsid w:val="00AE2E46"/>
    <w:rsid w:val="00AE52A5"/>
    <w:rsid w:val="00AE588B"/>
    <w:rsid w:val="00AE7963"/>
    <w:rsid w:val="00AF30E5"/>
    <w:rsid w:val="00AF3EDA"/>
    <w:rsid w:val="00AF5658"/>
    <w:rsid w:val="00AF5A4C"/>
    <w:rsid w:val="00AF6750"/>
    <w:rsid w:val="00AF7917"/>
    <w:rsid w:val="00B003B5"/>
    <w:rsid w:val="00B013AD"/>
    <w:rsid w:val="00B016FA"/>
    <w:rsid w:val="00B05D04"/>
    <w:rsid w:val="00B06659"/>
    <w:rsid w:val="00B1030A"/>
    <w:rsid w:val="00B107A3"/>
    <w:rsid w:val="00B11EC7"/>
    <w:rsid w:val="00B11EE6"/>
    <w:rsid w:val="00B12C6A"/>
    <w:rsid w:val="00B14FA8"/>
    <w:rsid w:val="00B15EF7"/>
    <w:rsid w:val="00B170D8"/>
    <w:rsid w:val="00B202C4"/>
    <w:rsid w:val="00B21864"/>
    <w:rsid w:val="00B21879"/>
    <w:rsid w:val="00B236AF"/>
    <w:rsid w:val="00B2397F"/>
    <w:rsid w:val="00B23EAB"/>
    <w:rsid w:val="00B25433"/>
    <w:rsid w:val="00B25811"/>
    <w:rsid w:val="00B25DDA"/>
    <w:rsid w:val="00B26066"/>
    <w:rsid w:val="00B27C21"/>
    <w:rsid w:val="00B3037D"/>
    <w:rsid w:val="00B30472"/>
    <w:rsid w:val="00B30EF0"/>
    <w:rsid w:val="00B30EFB"/>
    <w:rsid w:val="00B32EF2"/>
    <w:rsid w:val="00B338AE"/>
    <w:rsid w:val="00B438D2"/>
    <w:rsid w:val="00B449DA"/>
    <w:rsid w:val="00B45B07"/>
    <w:rsid w:val="00B47367"/>
    <w:rsid w:val="00B50F02"/>
    <w:rsid w:val="00B528FD"/>
    <w:rsid w:val="00B52F88"/>
    <w:rsid w:val="00B5371C"/>
    <w:rsid w:val="00B55CDF"/>
    <w:rsid w:val="00B5644F"/>
    <w:rsid w:val="00B60792"/>
    <w:rsid w:val="00B6243E"/>
    <w:rsid w:val="00B6249B"/>
    <w:rsid w:val="00B62A17"/>
    <w:rsid w:val="00B637C0"/>
    <w:rsid w:val="00B67355"/>
    <w:rsid w:val="00B677F0"/>
    <w:rsid w:val="00B70198"/>
    <w:rsid w:val="00B71B07"/>
    <w:rsid w:val="00B73A1E"/>
    <w:rsid w:val="00B744D3"/>
    <w:rsid w:val="00B75B02"/>
    <w:rsid w:val="00B75F59"/>
    <w:rsid w:val="00B762E8"/>
    <w:rsid w:val="00B77111"/>
    <w:rsid w:val="00B80A89"/>
    <w:rsid w:val="00B83702"/>
    <w:rsid w:val="00B84123"/>
    <w:rsid w:val="00B84576"/>
    <w:rsid w:val="00B87DEE"/>
    <w:rsid w:val="00B935AB"/>
    <w:rsid w:val="00BA1027"/>
    <w:rsid w:val="00BA1CFB"/>
    <w:rsid w:val="00BA3EEC"/>
    <w:rsid w:val="00BA61D6"/>
    <w:rsid w:val="00BB0FA5"/>
    <w:rsid w:val="00BB15ED"/>
    <w:rsid w:val="00BC1068"/>
    <w:rsid w:val="00BC1EC3"/>
    <w:rsid w:val="00BC4CAF"/>
    <w:rsid w:val="00BC4DE7"/>
    <w:rsid w:val="00BC73DE"/>
    <w:rsid w:val="00BD034F"/>
    <w:rsid w:val="00BD0B4D"/>
    <w:rsid w:val="00BD4926"/>
    <w:rsid w:val="00BD67EE"/>
    <w:rsid w:val="00BE37CB"/>
    <w:rsid w:val="00BE473D"/>
    <w:rsid w:val="00BE48C5"/>
    <w:rsid w:val="00BE4D00"/>
    <w:rsid w:val="00BE4E55"/>
    <w:rsid w:val="00BF00FE"/>
    <w:rsid w:val="00BF0D9C"/>
    <w:rsid w:val="00BF14B1"/>
    <w:rsid w:val="00BF161D"/>
    <w:rsid w:val="00BF2323"/>
    <w:rsid w:val="00BF2EFB"/>
    <w:rsid w:val="00BF3587"/>
    <w:rsid w:val="00BF3C07"/>
    <w:rsid w:val="00BF52B4"/>
    <w:rsid w:val="00BF5632"/>
    <w:rsid w:val="00BF6E48"/>
    <w:rsid w:val="00BF7715"/>
    <w:rsid w:val="00C000CB"/>
    <w:rsid w:val="00C03C73"/>
    <w:rsid w:val="00C03F56"/>
    <w:rsid w:val="00C054FE"/>
    <w:rsid w:val="00C07DFF"/>
    <w:rsid w:val="00C07EA3"/>
    <w:rsid w:val="00C102A2"/>
    <w:rsid w:val="00C116B2"/>
    <w:rsid w:val="00C11C01"/>
    <w:rsid w:val="00C12F79"/>
    <w:rsid w:val="00C14C40"/>
    <w:rsid w:val="00C15753"/>
    <w:rsid w:val="00C17C08"/>
    <w:rsid w:val="00C21DF0"/>
    <w:rsid w:val="00C22FC5"/>
    <w:rsid w:val="00C22FF6"/>
    <w:rsid w:val="00C24506"/>
    <w:rsid w:val="00C2513A"/>
    <w:rsid w:val="00C256C9"/>
    <w:rsid w:val="00C274B0"/>
    <w:rsid w:val="00C2754C"/>
    <w:rsid w:val="00C30E4A"/>
    <w:rsid w:val="00C31A5C"/>
    <w:rsid w:val="00C3305D"/>
    <w:rsid w:val="00C348B7"/>
    <w:rsid w:val="00C36897"/>
    <w:rsid w:val="00C3784D"/>
    <w:rsid w:val="00C40402"/>
    <w:rsid w:val="00C41F76"/>
    <w:rsid w:val="00C42C0E"/>
    <w:rsid w:val="00C45290"/>
    <w:rsid w:val="00C47119"/>
    <w:rsid w:val="00C477DC"/>
    <w:rsid w:val="00C4789C"/>
    <w:rsid w:val="00C50383"/>
    <w:rsid w:val="00C514EE"/>
    <w:rsid w:val="00C51E4D"/>
    <w:rsid w:val="00C5260F"/>
    <w:rsid w:val="00C53D64"/>
    <w:rsid w:val="00C54E52"/>
    <w:rsid w:val="00C55112"/>
    <w:rsid w:val="00C5543C"/>
    <w:rsid w:val="00C566F4"/>
    <w:rsid w:val="00C57A6F"/>
    <w:rsid w:val="00C61241"/>
    <w:rsid w:val="00C6213E"/>
    <w:rsid w:val="00C624FA"/>
    <w:rsid w:val="00C633BA"/>
    <w:rsid w:val="00C63DD8"/>
    <w:rsid w:val="00C67E69"/>
    <w:rsid w:val="00C70B87"/>
    <w:rsid w:val="00C7229D"/>
    <w:rsid w:val="00C73E0E"/>
    <w:rsid w:val="00C754F7"/>
    <w:rsid w:val="00C7555A"/>
    <w:rsid w:val="00C76210"/>
    <w:rsid w:val="00C769FB"/>
    <w:rsid w:val="00C76F21"/>
    <w:rsid w:val="00C774B7"/>
    <w:rsid w:val="00C80921"/>
    <w:rsid w:val="00C8162A"/>
    <w:rsid w:val="00C84B6A"/>
    <w:rsid w:val="00C84E4E"/>
    <w:rsid w:val="00C86C13"/>
    <w:rsid w:val="00C87F36"/>
    <w:rsid w:val="00C9023F"/>
    <w:rsid w:val="00C96E4C"/>
    <w:rsid w:val="00CA03F8"/>
    <w:rsid w:val="00CA16E1"/>
    <w:rsid w:val="00CA25C6"/>
    <w:rsid w:val="00CA3284"/>
    <w:rsid w:val="00CA571A"/>
    <w:rsid w:val="00CA58C3"/>
    <w:rsid w:val="00CA62FC"/>
    <w:rsid w:val="00CB2831"/>
    <w:rsid w:val="00CB33D9"/>
    <w:rsid w:val="00CB3D81"/>
    <w:rsid w:val="00CB4012"/>
    <w:rsid w:val="00CC2517"/>
    <w:rsid w:val="00CC2C95"/>
    <w:rsid w:val="00CC2FC3"/>
    <w:rsid w:val="00CC608D"/>
    <w:rsid w:val="00CC6AF6"/>
    <w:rsid w:val="00CD1472"/>
    <w:rsid w:val="00CD20EA"/>
    <w:rsid w:val="00CD2708"/>
    <w:rsid w:val="00CD2726"/>
    <w:rsid w:val="00CD2963"/>
    <w:rsid w:val="00CD354A"/>
    <w:rsid w:val="00CD5790"/>
    <w:rsid w:val="00CD612B"/>
    <w:rsid w:val="00CD6B20"/>
    <w:rsid w:val="00CD6E63"/>
    <w:rsid w:val="00CD7227"/>
    <w:rsid w:val="00CE16BA"/>
    <w:rsid w:val="00CE2E54"/>
    <w:rsid w:val="00CE59DA"/>
    <w:rsid w:val="00CF1483"/>
    <w:rsid w:val="00CF16A3"/>
    <w:rsid w:val="00CF2E19"/>
    <w:rsid w:val="00CF53F6"/>
    <w:rsid w:val="00CF677B"/>
    <w:rsid w:val="00CF7852"/>
    <w:rsid w:val="00D00EFE"/>
    <w:rsid w:val="00D014A9"/>
    <w:rsid w:val="00D02428"/>
    <w:rsid w:val="00D03417"/>
    <w:rsid w:val="00D036A7"/>
    <w:rsid w:val="00D05444"/>
    <w:rsid w:val="00D06E46"/>
    <w:rsid w:val="00D06FCC"/>
    <w:rsid w:val="00D1030F"/>
    <w:rsid w:val="00D1108B"/>
    <w:rsid w:val="00D12317"/>
    <w:rsid w:val="00D14258"/>
    <w:rsid w:val="00D14E0D"/>
    <w:rsid w:val="00D14EF8"/>
    <w:rsid w:val="00D153FC"/>
    <w:rsid w:val="00D16807"/>
    <w:rsid w:val="00D17FAF"/>
    <w:rsid w:val="00D219A1"/>
    <w:rsid w:val="00D243E8"/>
    <w:rsid w:val="00D24F82"/>
    <w:rsid w:val="00D25006"/>
    <w:rsid w:val="00D26026"/>
    <w:rsid w:val="00D27045"/>
    <w:rsid w:val="00D32822"/>
    <w:rsid w:val="00D3524B"/>
    <w:rsid w:val="00D37842"/>
    <w:rsid w:val="00D41B2D"/>
    <w:rsid w:val="00D41BC6"/>
    <w:rsid w:val="00D42AD5"/>
    <w:rsid w:val="00D43F7D"/>
    <w:rsid w:val="00D44693"/>
    <w:rsid w:val="00D44FE4"/>
    <w:rsid w:val="00D4555D"/>
    <w:rsid w:val="00D45AE2"/>
    <w:rsid w:val="00D469C1"/>
    <w:rsid w:val="00D46CC5"/>
    <w:rsid w:val="00D46DBD"/>
    <w:rsid w:val="00D46E91"/>
    <w:rsid w:val="00D530B0"/>
    <w:rsid w:val="00D65013"/>
    <w:rsid w:val="00D66CAA"/>
    <w:rsid w:val="00D715B1"/>
    <w:rsid w:val="00D71B1C"/>
    <w:rsid w:val="00D72CC2"/>
    <w:rsid w:val="00D72E9C"/>
    <w:rsid w:val="00D72F3D"/>
    <w:rsid w:val="00D732A1"/>
    <w:rsid w:val="00D733D3"/>
    <w:rsid w:val="00D73E94"/>
    <w:rsid w:val="00D74731"/>
    <w:rsid w:val="00D8000E"/>
    <w:rsid w:val="00D80CA2"/>
    <w:rsid w:val="00D81550"/>
    <w:rsid w:val="00D8244E"/>
    <w:rsid w:val="00D83AAC"/>
    <w:rsid w:val="00D83FFA"/>
    <w:rsid w:val="00D8642B"/>
    <w:rsid w:val="00D91726"/>
    <w:rsid w:val="00D919EE"/>
    <w:rsid w:val="00D9322E"/>
    <w:rsid w:val="00D93A6C"/>
    <w:rsid w:val="00D942C4"/>
    <w:rsid w:val="00D9468C"/>
    <w:rsid w:val="00D95BE9"/>
    <w:rsid w:val="00D9626D"/>
    <w:rsid w:val="00D96502"/>
    <w:rsid w:val="00D97962"/>
    <w:rsid w:val="00D97A62"/>
    <w:rsid w:val="00DA1FCF"/>
    <w:rsid w:val="00DA4C9C"/>
    <w:rsid w:val="00DA75F2"/>
    <w:rsid w:val="00DB1811"/>
    <w:rsid w:val="00DB2AC8"/>
    <w:rsid w:val="00DB53F8"/>
    <w:rsid w:val="00DB588F"/>
    <w:rsid w:val="00DB7A53"/>
    <w:rsid w:val="00DC0AB0"/>
    <w:rsid w:val="00DC34C4"/>
    <w:rsid w:val="00DC469A"/>
    <w:rsid w:val="00DC5762"/>
    <w:rsid w:val="00DC588F"/>
    <w:rsid w:val="00DD4D99"/>
    <w:rsid w:val="00DE0950"/>
    <w:rsid w:val="00DE222E"/>
    <w:rsid w:val="00DE4F82"/>
    <w:rsid w:val="00DE5F2E"/>
    <w:rsid w:val="00DE63DD"/>
    <w:rsid w:val="00DF13D9"/>
    <w:rsid w:val="00DF402E"/>
    <w:rsid w:val="00DF6F29"/>
    <w:rsid w:val="00DF714B"/>
    <w:rsid w:val="00E011B3"/>
    <w:rsid w:val="00E02B4B"/>
    <w:rsid w:val="00E0410B"/>
    <w:rsid w:val="00E0456C"/>
    <w:rsid w:val="00E04C25"/>
    <w:rsid w:val="00E04C60"/>
    <w:rsid w:val="00E04F97"/>
    <w:rsid w:val="00E065B3"/>
    <w:rsid w:val="00E11B44"/>
    <w:rsid w:val="00E14379"/>
    <w:rsid w:val="00E209A0"/>
    <w:rsid w:val="00E20EF8"/>
    <w:rsid w:val="00E20FE2"/>
    <w:rsid w:val="00E2192F"/>
    <w:rsid w:val="00E21C19"/>
    <w:rsid w:val="00E23835"/>
    <w:rsid w:val="00E23BA8"/>
    <w:rsid w:val="00E24184"/>
    <w:rsid w:val="00E31101"/>
    <w:rsid w:val="00E339E3"/>
    <w:rsid w:val="00E35485"/>
    <w:rsid w:val="00E3711F"/>
    <w:rsid w:val="00E37501"/>
    <w:rsid w:val="00E4111D"/>
    <w:rsid w:val="00E420EE"/>
    <w:rsid w:val="00E4295D"/>
    <w:rsid w:val="00E42D5B"/>
    <w:rsid w:val="00E43000"/>
    <w:rsid w:val="00E45475"/>
    <w:rsid w:val="00E46DF9"/>
    <w:rsid w:val="00E479A0"/>
    <w:rsid w:val="00E504AE"/>
    <w:rsid w:val="00E508D8"/>
    <w:rsid w:val="00E50F42"/>
    <w:rsid w:val="00E5211E"/>
    <w:rsid w:val="00E534B0"/>
    <w:rsid w:val="00E56A8A"/>
    <w:rsid w:val="00E57E37"/>
    <w:rsid w:val="00E60199"/>
    <w:rsid w:val="00E607B5"/>
    <w:rsid w:val="00E60F18"/>
    <w:rsid w:val="00E623FB"/>
    <w:rsid w:val="00E63AD4"/>
    <w:rsid w:val="00E63D6C"/>
    <w:rsid w:val="00E670C8"/>
    <w:rsid w:val="00E70145"/>
    <w:rsid w:val="00E71C67"/>
    <w:rsid w:val="00E72CEA"/>
    <w:rsid w:val="00E7394C"/>
    <w:rsid w:val="00E74892"/>
    <w:rsid w:val="00E74E22"/>
    <w:rsid w:val="00E7525B"/>
    <w:rsid w:val="00E75565"/>
    <w:rsid w:val="00E765E2"/>
    <w:rsid w:val="00E8062C"/>
    <w:rsid w:val="00E817CB"/>
    <w:rsid w:val="00E86B06"/>
    <w:rsid w:val="00E87425"/>
    <w:rsid w:val="00E92612"/>
    <w:rsid w:val="00E92931"/>
    <w:rsid w:val="00E930D2"/>
    <w:rsid w:val="00E94B1B"/>
    <w:rsid w:val="00E9503C"/>
    <w:rsid w:val="00E9583A"/>
    <w:rsid w:val="00E96A1A"/>
    <w:rsid w:val="00E979D8"/>
    <w:rsid w:val="00EA53F1"/>
    <w:rsid w:val="00EA6644"/>
    <w:rsid w:val="00EA6884"/>
    <w:rsid w:val="00EA7F82"/>
    <w:rsid w:val="00EB024C"/>
    <w:rsid w:val="00EB0C10"/>
    <w:rsid w:val="00EB1D0A"/>
    <w:rsid w:val="00EB2367"/>
    <w:rsid w:val="00EB551D"/>
    <w:rsid w:val="00EC1BE1"/>
    <w:rsid w:val="00EC1FEC"/>
    <w:rsid w:val="00EC2F63"/>
    <w:rsid w:val="00EC3081"/>
    <w:rsid w:val="00EC3701"/>
    <w:rsid w:val="00EC3E78"/>
    <w:rsid w:val="00EC4365"/>
    <w:rsid w:val="00EC5DE1"/>
    <w:rsid w:val="00EC6BE1"/>
    <w:rsid w:val="00EC6F62"/>
    <w:rsid w:val="00EC74F6"/>
    <w:rsid w:val="00EC782B"/>
    <w:rsid w:val="00EC7A75"/>
    <w:rsid w:val="00EC7B80"/>
    <w:rsid w:val="00ED1270"/>
    <w:rsid w:val="00ED1F58"/>
    <w:rsid w:val="00ED4220"/>
    <w:rsid w:val="00ED4BDE"/>
    <w:rsid w:val="00ED4E96"/>
    <w:rsid w:val="00ED590D"/>
    <w:rsid w:val="00ED6820"/>
    <w:rsid w:val="00ED6D55"/>
    <w:rsid w:val="00ED790D"/>
    <w:rsid w:val="00EE105C"/>
    <w:rsid w:val="00EE5A97"/>
    <w:rsid w:val="00EE5D99"/>
    <w:rsid w:val="00EE6A40"/>
    <w:rsid w:val="00EE760B"/>
    <w:rsid w:val="00EF022B"/>
    <w:rsid w:val="00EF0A7B"/>
    <w:rsid w:val="00EF2AD9"/>
    <w:rsid w:val="00EF4105"/>
    <w:rsid w:val="00EF53A5"/>
    <w:rsid w:val="00EF54DD"/>
    <w:rsid w:val="00EF6236"/>
    <w:rsid w:val="00EF662F"/>
    <w:rsid w:val="00EF7393"/>
    <w:rsid w:val="00EF7FEA"/>
    <w:rsid w:val="00F009BA"/>
    <w:rsid w:val="00F00E6C"/>
    <w:rsid w:val="00F05147"/>
    <w:rsid w:val="00F07448"/>
    <w:rsid w:val="00F077B8"/>
    <w:rsid w:val="00F102B4"/>
    <w:rsid w:val="00F11DCF"/>
    <w:rsid w:val="00F1677F"/>
    <w:rsid w:val="00F2022E"/>
    <w:rsid w:val="00F206BC"/>
    <w:rsid w:val="00F207C6"/>
    <w:rsid w:val="00F208EA"/>
    <w:rsid w:val="00F226D6"/>
    <w:rsid w:val="00F23D32"/>
    <w:rsid w:val="00F266D6"/>
    <w:rsid w:val="00F2764E"/>
    <w:rsid w:val="00F27A6A"/>
    <w:rsid w:val="00F32108"/>
    <w:rsid w:val="00F33518"/>
    <w:rsid w:val="00F33FE5"/>
    <w:rsid w:val="00F3490E"/>
    <w:rsid w:val="00F353B1"/>
    <w:rsid w:val="00F3610D"/>
    <w:rsid w:val="00F44EEA"/>
    <w:rsid w:val="00F47AB1"/>
    <w:rsid w:val="00F50C82"/>
    <w:rsid w:val="00F52E0C"/>
    <w:rsid w:val="00F53004"/>
    <w:rsid w:val="00F53C1E"/>
    <w:rsid w:val="00F53E44"/>
    <w:rsid w:val="00F54393"/>
    <w:rsid w:val="00F547CC"/>
    <w:rsid w:val="00F5663D"/>
    <w:rsid w:val="00F602F6"/>
    <w:rsid w:val="00F626C1"/>
    <w:rsid w:val="00F62A62"/>
    <w:rsid w:val="00F652E2"/>
    <w:rsid w:val="00F6652A"/>
    <w:rsid w:val="00F668CF"/>
    <w:rsid w:val="00F67126"/>
    <w:rsid w:val="00F7084B"/>
    <w:rsid w:val="00F7115B"/>
    <w:rsid w:val="00F71944"/>
    <w:rsid w:val="00F71BF3"/>
    <w:rsid w:val="00F742D0"/>
    <w:rsid w:val="00F80903"/>
    <w:rsid w:val="00F809B4"/>
    <w:rsid w:val="00F83D1E"/>
    <w:rsid w:val="00F8626B"/>
    <w:rsid w:val="00F91CC7"/>
    <w:rsid w:val="00F91D98"/>
    <w:rsid w:val="00F92C67"/>
    <w:rsid w:val="00F93A97"/>
    <w:rsid w:val="00F94ABB"/>
    <w:rsid w:val="00F971AE"/>
    <w:rsid w:val="00FA02C1"/>
    <w:rsid w:val="00FA38D5"/>
    <w:rsid w:val="00FA3F7E"/>
    <w:rsid w:val="00FA57BA"/>
    <w:rsid w:val="00FB02A3"/>
    <w:rsid w:val="00FB14E7"/>
    <w:rsid w:val="00FB42FB"/>
    <w:rsid w:val="00FB4736"/>
    <w:rsid w:val="00FB4A19"/>
    <w:rsid w:val="00FB6471"/>
    <w:rsid w:val="00FB7A04"/>
    <w:rsid w:val="00FC25FE"/>
    <w:rsid w:val="00FC2813"/>
    <w:rsid w:val="00FC4A04"/>
    <w:rsid w:val="00FC5EC6"/>
    <w:rsid w:val="00FC77E4"/>
    <w:rsid w:val="00FC7ACB"/>
    <w:rsid w:val="00FC7E12"/>
    <w:rsid w:val="00FD07E5"/>
    <w:rsid w:val="00FD17C2"/>
    <w:rsid w:val="00FD197D"/>
    <w:rsid w:val="00FD3097"/>
    <w:rsid w:val="00FD589A"/>
    <w:rsid w:val="00FE1006"/>
    <w:rsid w:val="00FE3EF1"/>
    <w:rsid w:val="00FE497A"/>
    <w:rsid w:val="00FE7551"/>
    <w:rsid w:val="00FF0B5E"/>
    <w:rsid w:val="00FF1CFB"/>
    <w:rsid w:val="00FF3683"/>
    <w:rsid w:val="00FF5B78"/>
    <w:rsid w:val="00FF5C3D"/>
    <w:rsid w:val="00FF7C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225BA0"/>
  <w15:docId w15:val="{25378268-4C21-4B2C-9FB7-D502755B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DF3"/>
    <w:pPr>
      <w:spacing w:after="0"/>
      <w:contextualSpacing/>
      <w:jc w:val="both"/>
    </w:pPr>
    <w:rPr>
      <w:rFonts w:ascii="Times New Roman" w:hAnsi="Times New Roman"/>
    </w:rPr>
  </w:style>
  <w:style w:type="paragraph" w:styleId="Heading1">
    <w:name w:val="heading 1"/>
    <w:basedOn w:val="Normal"/>
    <w:next w:val="Normal"/>
    <w:link w:val="Heading1Char"/>
    <w:uiPriority w:val="9"/>
    <w:qFormat/>
    <w:rsid w:val="009C50CE"/>
    <w:pPr>
      <w:numPr>
        <w:numId w:val="11"/>
      </w:numPr>
      <w:spacing w:line="240" w:lineRule="auto"/>
      <w:ind w:left="432"/>
      <w:jc w:val="left"/>
      <w:outlineLvl w:val="0"/>
    </w:pPr>
    <w:rPr>
      <w:rFonts w:asciiTheme="majorHAnsi" w:hAnsiTheme="majorHAnsi" w:cs="Times New Roman"/>
      <w:b/>
      <w:color w:val="365F91" w:themeColor="accent1" w:themeShade="BF"/>
      <w:sz w:val="28"/>
      <w:szCs w:val="28"/>
    </w:rPr>
  </w:style>
  <w:style w:type="paragraph" w:styleId="Heading2">
    <w:name w:val="heading 2"/>
    <w:basedOn w:val="Normal"/>
    <w:next w:val="Normal"/>
    <w:link w:val="Heading2Char"/>
    <w:uiPriority w:val="9"/>
    <w:unhideWhenUsed/>
    <w:qFormat/>
    <w:rsid w:val="00AF3EDA"/>
    <w:pPr>
      <w:keepNext/>
      <w:keepLines/>
      <w:numPr>
        <w:ilvl w:val="1"/>
        <w:numId w:val="11"/>
      </w:numPr>
      <w:spacing w:before="40"/>
      <w:outlineLvl w:val="1"/>
    </w:pPr>
    <w:rPr>
      <w:rFonts w:asciiTheme="majorHAnsi" w:eastAsiaTheme="majorEastAsia" w:hAnsiTheme="majorHAnsi" w:cstheme="majorBidi"/>
      <w:b/>
      <w:color w:val="365F91" w:themeColor="accent1" w:themeShade="BF"/>
      <w:sz w:val="24"/>
      <w:szCs w:val="24"/>
    </w:rPr>
  </w:style>
  <w:style w:type="paragraph" w:styleId="Heading3">
    <w:name w:val="heading 3"/>
    <w:basedOn w:val="Normal"/>
    <w:next w:val="Normal"/>
    <w:link w:val="Heading3Char"/>
    <w:uiPriority w:val="9"/>
    <w:unhideWhenUsed/>
    <w:qFormat/>
    <w:rsid w:val="000631BF"/>
    <w:pPr>
      <w:keepNext/>
      <w:keepLines/>
      <w:numPr>
        <w:ilvl w:val="2"/>
        <w:numId w:val="11"/>
      </w:numPr>
      <w:spacing w:before="4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8244E"/>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8244E"/>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8244E"/>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8244E"/>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8244E"/>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244E"/>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BC6"/>
    <w:pPr>
      <w:ind w:left="720"/>
    </w:pPr>
  </w:style>
  <w:style w:type="character" w:styleId="Hyperlink">
    <w:name w:val="Hyperlink"/>
    <w:basedOn w:val="DefaultParagraphFont"/>
    <w:uiPriority w:val="99"/>
    <w:unhideWhenUsed/>
    <w:rsid w:val="00BF00FE"/>
    <w:rPr>
      <w:color w:val="0000FF" w:themeColor="hyperlink"/>
      <w:u w:val="single"/>
    </w:rPr>
  </w:style>
  <w:style w:type="paragraph" w:styleId="Header">
    <w:name w:val="header"/>
    <w:basedOn w:val="Normal"/>
    <w:link w:val="HeaderChar"/>
    <w:uiPriority w:val="99"/>
    <w:unhideWhenUsed/>
    <w:rsid w:val="00794DDF"/>
    <w:pPr>
      <w:tabs>
        <w:tab w:val="center" w:pos="4819"/>
        <w:tab w:val="right" w:pos="9638"/>
      </w:tabs>
      <w:spacing w:line="240" w:lineRule="auto"/>
    </w:pPr>
  </w:style>
  <w:style w:type="character" w:customStyle="1" w:styleId="HeaderChar">
    <w:name w:val="Header Char"/>
    <w:basedOn w:val="DefaultParagraphFont"/>
    <w:link w:val="Header"/>
    <w:uiPriority w:val="99"/>
    <w:rsid w:val="00794DDF"/>
  </w:style>
  <w:style w:type="paragraph" w:styleId="Footer">
    <w:name w:val="footer"/>
    <w:basedOn w:val="Normal"/>
    <w:link w:val="FooterChar"/>
    <w:uiPriority w:val="99"/>
    <w:unhideWhenUsed/>
    <w:rsid w:val="00794DDF"/>
    <w:pPr>
      <w:tabs>
        <w:tab w:val="center" w:pos="4819"/>
        <w:tab w:val="right" w:pos="9638"/>
      </w:tabs>
      <w:spacing w:line="240" w:lineRule="auto"/>
    </w:pPr>
  </w:style>
  <w:style w:type="character" w:customStyle="1" w:styleId="FooterChar">
    <w:name w:val="Footer Char"/>
    <w:basedOn w:val="DefaultParagraphFont"/>
    <w:link w:val="Footer"/>
    <w:uiPriority w:val="99"/>
    <w:rsid w:val="00794DDF"/>
  </w:style>
  <w:style w:type="paragraph" w:styleId="BalloonText">
    <w:name w:val="Balloon Text"/>
    <w:basedOn w:val="Normal"/>
    <w:link w:val="BalloonTextChar"/>
    <w:uiPriority w:val="99"/>
    <w:semiHidden/>
    <w:unhideWhenUsed/>
    <w:rsid w:val="00794D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DDF"/>
    <w:rPr>
      <w:rFonts w:ascii="Tahoma" w:hAnsi="Tahoma" w:cs="Tahoma"/>
      <w:sz w:val="16"/>
      <w:szCs w:val="16"/>
    </w:rPr>
  </w:style>
  <w:style w:type="character" w:styleId="CommentReference">
    <w:name w:val="annotation reference"/>
    <w:basedOn w:val="DefaultParagraphFont"/>
    <w:uiPriority w:val="99"/>
    <w:semiHidden/>
    <w:unhideWhenUsed/>
    <w:rsid w:val="009526D5"/>
    <w:rPr>
      <w:sz w:val="16"/>
      <w:szCs w:val="16"/>
    </w:rPr>
  </w:style>
  <w:style w:type="paragraph" w:styleId="CommentText">
    <w:name w:val="annotation text"/>
    <w:basedOn w:val="Normal"/>
    <w:link w:val="CommentTextChar"/>
    <w:uiPriority w:val="99"/>
    <w:unhideWhenUsed/>
    <w:rsid w:val="009526D5"/>
    <w:pPr>
      <w:spacing w:line="240" w:lineRule="auto"/>
    </w:pPr>
    <w:rPr>
      <w:sz w:val="20"/>
      <w:szCs w:val="20"/>
    </w:rPr>
  </w:style>
  <w:style w:type="character" w:customStyle="1" w:styleId="CommentTextChar">
    <w:name w:val="Comment Text Char"/>
    <w:basedOn w:val="DefaultParagraphFont"/>
    <w:link w:val="CommentText"/>
    <w:uiPriority w:val="99"/>
    <w:rsid w:val="009526D5"/>
    <w:rPr>
      <w:sz w:val="20"/>
      <w:szCs w:val="20"/>
    </w:rPr>
  </w:style>
  <w:style w:type="paragraph" w:styleId="CommentSubject">
    <w:name w:val="annotation subject"/>
    <w:basedOn w:val="CommentText"/>
    <w:next w:val="CommentText"/>
    <w:link w:val="CommentSubjectChar"/>
    <w:uiPriority w:val="99"/>
    <w:semiHidden/>
    <w:unhideWhenUsed/>
    <w:rsid w:val="009526D5"/>
    <w:rPr>
      <w:b/>
      <w:bCs/>
    </w:rPr>
  </w:style>
  <w:style w:type="character" w:customStyle="1" w:styleId="CommentSubjectChar">
    <w:name w:val="Comment Subject Char"/>
    <w:basedOn w:val="CommentTextChar"/>
    <w:link w:val="CommentSubject"/>
    <w:uiPriority w:val="99"/>
    <w:semiHidden/>
    <w:rsid w:val="009526D5"/>
    <w:rPr>
      <w:b/>
      <w:bCs/>
      <w:sz w:val="20"/>
      <w:szCs w:val="20"/>
    </w:rPr>
  </w:style>
  <w:style w:type="character" w:styleId="FollowedHyperlink">
    <w:name w:val="FollowedHyperlink"/>
    <w:basedOn w:val="DefaultParagraphFont"/>
    <w:uiPriority w:val="99"/>
    <w:semiHidden/>
    <w:unhideWhenUsed/>
    <w:rsid w:val="00917A32"/>
    <w:rPr>
      <w:color w:val="800080" w:themeColor="followedHyperlink"/>
      <w:u w:val="single"/>
    </w:rPr>
  </w:style>
  <w:style w:type="paragraph" w:styleId="Revision">
    <w:name w:val="Revision"/>
    <w:hidden/>
    <w:uiPriority w:val="99"/>
    <w:semiHidden/>
    <w:rsid w:val="00446D73"/>
    <w:pPr>
      <w:spacing w:after="0" w:line="240" w:lineRule="auto"/>
    </w:pPr>
  </w:style>
  <w:style w:type="paragraph" w:customStyle="1" w:styleId="Default">
    <w:name w:val="Default"/>
    <w:rsid w:val="00E04F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9C50CE"/>
    <w:rPr>
      <w:rFonts w:asciiTheme="majorHAnsi" w:hAnsiTheme="majorHAnsi" w:cs="Times New Roman"/>
      <w:b/>
      <w:color w:val="365F91" w:themeColor="accent1" w:themeShade="BF"/>
      <w:sz w:val="28"/>
      <w:szCs w:val="28"/>
    </w:rPr>
  </w:style>
  <w:style w:type="character" w:customStyle="1" w:styleId="Ulstomtale1">
    <w:name w:val="Uløst omtale1"/>
    <w:basedOn w:val="DefaultParagraphFont"/>
    <w:uiPriority w:val="99"/>
    <w:semiHidden/>
    <w:unhideWhenUsed/>
    <w:rsid w:val="00F2764E"/>
    <w:rPr>
      <w:color w:val="808080"/>
      <w:shd w:val="clear" w:color="auto" w:fill="E6E6E6"/>
    </w:rPr>
  </w:style>
  <w:style w:type="character" w:customStyle="1" w:styleId="Heading2Char">
    <w:name w:val="Heading 2 Char"/>
    <w:basedOn w:val="DefaultParagraphFont"/>
    <w:link w:val="Heading2"/>
    <w:uiPriority w:val="9"/>
    <w:rsid w:val="00AF3EDA"/>
    <w:rPr>
      <w:rFonts w:asciiTheme="majorHAnsi" w:eastAsiaTheme="majorEastAsia" w:hAnsiTheme="majorHAnsi" w:cstheme="majorBidi"/>
      <w:b/>
      <w:color w:val="365F91" w:themeColor="accent1" w:themeShade="BF"/>
      <w:sz w:val="24"/>
      <w:szCs w:val="24"/>
    </w:rPr>
  </w:style>
  <w:style w:type="character" w:styleId="IntenseEmphasis">
    <w:name w:val="Intense Emphasis"/>
    <w:basedOn w:val="DefaultParagraphFont"/>
    <w:uiPriority w:val="21"/>
    <w:qFormat/>
    <w:rsid w:val="000D6B15"/>
    <w:rPr>
      <w:i/>
      <w:iCs/>
      <w:color w:val="4F81BD" w:themeColor="accent1"/>
    </w:rPr>
  </w:style>
  <w:style w:type="table" w:styleId="TableGrid">
    <w:name w:val="Table Grid"/>
    <w:basedOn w:val="TableNormal"/>
    <w:rsid w:val="003E1445"/>
    <w:pPr>
      <w:spacing w:after="0" w:line="28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tabel1-lys1">
    <w:name w:val="Gittertabel 1 - lys1"/>
    <w:basedOn w:val="TableNormal"/>
    <w:uiPriority w:val="46"/>
    <w:rsid w:val="00F5439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2A1AE7"/>
    <w:pPr>
      <w:keepNext/>
      <w:keepLines/>
      <w:spacing w:before="240" w:line="259" w:lineRule="auto"/>
      <w:contextualSpacing w:val="0"/>
      <w:outlineLvl w:val="9"/>
    </w:pPr>
    <w:rPr>
      <w:rFonts w:eastAsiaTheme="majorEastAsia" w:cstheme="majorBidi"/>
      <w:b w:val="0"/>
      <w:sz w:val="32"/>
      <w:szCs w:val="32"/>
      <w:lang w:val="en-US"/>
    </w:rPr>
  </w:style>
  <w:style w:type="paragraph" w:styleId="TOC2">
    <w:name w:val="toc 2"/>
    <w:basedOn w:val="Normal"/>
    <w:next w:val="Normal"/>
    <w:autoRedefine/>
    <w:uiPriority w:val="39"/>
    <w:unhideWhenUsed/>
    <w:rsid w:val="00E60199"/>
    <w:pPr>
      <w:tabs>
        <w:tab w:val="left" w:pos="660"/>
        <w:tab w:val="right" w:leader="dot" w:pos="9344"/>
      </w:tabs>
      <w:spacing w:after="100"/>
      <w:ind w:left="220"/>
    </w:pPr>
  </w:style>
  <w:style w:type="character" w:customStyle="1" w:styleId="Heading3Char">
    <w:name w:val="Heading 3 Char"/>
    <w:basedOn w:val="DefaultParagraphFont"/>
    <w:link w:val="Heading3"/>
    <w:uiPriority w:val="9"/>
    <w:rsid w:val="000631BF"/>
    <w:rPr>
      <w:rFonts w:asciiTheme="majorHAnsi" w:eastAsiaTheme="majorEastAsia" w:hAnsiTheme="majorHAnsi" w:cstheme="majorBidi"/>
      <w:color w:val="365F91" w:themeColor="accent1" w:themeShade="BF"/>
      <w:sz w:val="24"/>
      <w:szCs w:val="24"/>
    </w:rPr>
  </w:style>
  <w:style w:type="character" w:customStyle="1" w:styleId="Heading4Char">
    <w:name w:val="Heading 4 Char"/>
    <w:basedOn w:val="DefaultParagraphFont"/>
    <w:link w:val="Heading4"/>
    <w:uiPriority w:val="9"/>
    <w:semiHidden/>
    <w:rsid w:val="00D8244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8244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8244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8244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824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8244E"/>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877C3C"/>
    <w:pPr>
      <w:tabs>
        <w:tab w:val="left" w:pos="426"/>
        <w:tab w:val="right" w:leader="dot" w:pos="9344"/>
      </w:tabs>
      <w:spacing w:after="100"/>
    </w:pPr>
  </w:style>
  <w:style w:type="paragraph" w:styleId="TOC3">
    <w:name w:val="toc 3"/>
    <w:basedOn w:val="Normal"/>
    <w:next w:val="Normal"/>
    <w:autoRedefine/>
    <w:uiPriority w:val="39"/>
    <w:unhideWhenUsed/>
    <w:rsid w:val="000C3845"/>
    <w:pPr>
      <w:spacing w:after="100"/>
      <w:ind w:left="440"/>
    </w:pPr>
  </w:style>
  <w:style w:type="table" w:customStyle="1" w:styleId="Gittertabel1-lys-farve11">
    <w:name w:val="Gittertabel 1 - lys - farve 11"/>
    <w:basedOn w:val="TableNormal"/>
    <w:uiPriority w:val="46"/>
    <w:rsid w:val="001424A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A32E8D"/>
    <w:rPr>
      <w:color w:val="FFFFFF"/>
    </w:rPr>
  </w:style>
  <w:style w:type="character" w:styleId="UnresolvedMention">
    <w:name w:val="Unresolved Mention"/>
    <w:basedOn w:val="DefaultParagraphFont"/>
    <w:uiPriority w:val="99"/>
    <w:semiHidden/>
    <w:unhideWhenUsed/>
    <w:rsid w:val="00EC3E78"/>
    <w:rPr>
      <w:color w:val="808080"/>
      <w:shd w:val="clear" w:color="auto" w:fill="E6E6E6"/>
    </w:rPr>
  </w:style>
  <w:style w:type="paragraph" w:customStyle="1" w:styleId="CM1">
    <w:name w:val="CM1"/>
    <w:basedOn w:val="Default"/>
    <w:next w:val="Default"/>
    <w:uiPriority w:val="99"/>
    <w:rsid w:val="00B71B07"/>
    <w:rPr>
      <w:rFonts w:ascii="EUAlbertina" w:hAnsi="EUAlbertina" w:cstheme="minorBidi"/>
      <w:color w:val="auto"/>
    </w:rPr>
  </w:style>
  <w:style w:type="paragraph" w:customStyle="1" w:styleId="CM3">
    <w:name w:val="CM3"/>
    <w:basedOn w:val="Default"/>
    <w:next w:val="Default"/>
    <w:uiPriority w:val="99"/>
    <w:rsid w:val="00B71B07"/>
    <w:rPr>
      <w:rFonts w:ascii="EUAlbertina" w:hAnsi="EUAlbertina" w:cstheme="minorBidi"/>
      <w:color w:val="auto"/>
    </w:rPr>
  </w:style>
  <w:style w:type="paragraph" w:customStyle="1" w:styleId="CM4">
    <w:name w:val="CM4"/>
    <w:basedOn w:val="Default"/>
    <w:next w:val="Default"/>
    <w:uiPriority w:val="99"/>
    <w:rsid w:val="00B71B07"/>
    <w:rPr>
      <w:rFonts w:ascii="EUAlbertina" w:hAnsi="EUAlbertina" w:cstheme="minorBidi"/>
      <w:color w:val="auto"/>
    </w:rPr>
  </w:style>
  <w:style w:type="paragraph" w:styleId="FootnoteText">
    <w:name w:val="footnote text"/>
    <w:basedOn w:val="Normal"/>
    <w:link w:val="FootnoteTextChar"/>
    <w:uiPriority w:val="99"/>
    <w:semiHidden/>
    <w:unhideWhenUsed/>
    <w:rsid w:val="007B0B70"/>
    <w:pPr>
      <w:spacing w:line="240" w:lineRule="auto"/>
    </w:pPr>
    <w:rPr>
      <w:sz w:val="20"/>
      <w:szCs w:val="20"/>
    </w:rPr>
  </w:style>
  <w:style w:type="character" w:customStyle="1" w:styleId="FootnoteTextChar">
    <w:name w:val="Footnote Text Char"/>
    <w:basedOn w:val="DefaultParagraphFont"/>
    <w:link w:val="FootnoteText"/>
    <w:uiPriority w:val="99"/>
    <w:semiHidden/>
    <w:rsid w:val="007B0B70"/>
    <w:rPr>
      <w:rFonts w:ascii="Times New Roman" w:hAnsi="Times New Roman"/>
      <w:sz w:val="20"/>
      <w:szCs w:val="20"/>
    </w:rPr>
  </w:style>
  <w:style w:type="character" w:styleId="FootnoteReference">
    <w:name w:val="footnote reference"/>
    <w:basedOn w:val="DefaultParagraphFont"/>
    <w:uiPriority w:val="99"/>
    <w:semiHidden/>
    <w:unhideWhenUsed/>
    <w:rsid w:val="007B0B70"/>
    <w:rPr>
      <w:vertAlign w:val="superscript"/>
    </w:rPr>
  </w:style>
  <w:style w:type="character" w:styleId="SubtleEmphasis">
    <w:name w:val="Subtle Emphasis"/>
    <w:basedOn w:val="DefaultParagraphFont"/>
    <w:uiPriority w:val="19"/>
    <w:qFormat/>
    <w:rsid w:val="0098569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1149">
      <w:bodyDiv w:val="1"/>
      <w:marLeft w:val="0"/>
      <w:marRight w:val="0"/>
      <w:marTop w:val="0"/>
      <w:marBottom w:val="0"/>
      <w:divBdr>
        <w:top w:val="none" w:sz="0" w:space="0" w:color="auto"/>
        <w:left w:val="none" w:sz="0" w:space="0" w:color="auto"/>
        <w:bottom w:val="none" w:sz="0" w:space="0" w:color="auto"/>
        <w:right w:val="none" w:sz="0" w:space="0" w:color="auto"/>
      </w:divBdr>
    </w:div>
    <w:div w:id="335117881">
      <w:bodyDiv w:val="1"/>
      <w:marLeft w:val="0"/>
      <w:marRight w:val="0"/>
      <w:marTop w:val="0"/>
      <w:marBottom w:val="0"/>
      <w:divBdr>
        <w:top w:val="none" w:sz="0" w:space="0" w:color="auto"/>
        <w:left w:val="none" w:sz="0" w:space="0" w:color="auto"/>
        <w:bottom w:val="none" w:sz="0" w:space="0" w:color="auto"/>
        <w:right w:val="none" w:sz="0" w:space="0" w:color="auto"/>
      </w:divBdr>
    </w:div>
    <w:div w:id="602882821">
      <w:bodyDiv w:val="1"/>
      <w:marLeft w:val="0"/>
      <w:marRight w:val="0"/>
      <w:marTop w:val="0"/>
      <w:marBottom w:val="0"/>
      <w:divBdr>
        <w:top w:val="none" w:sz="0" w:space="0" w:color="auto"/>
        <w:left w:val="none" w:sz="0" w:space="0" w:color="auto"/>
        <w:bottom w:val="none" w:sz="0" w:space="0" w:color="auto"/>
        <w:right w:val="none" w:sz="0" w:space="0" w:color="auto"/>
      </w:divBdr>
    </w:div>
    <w:div w:id="1215579302">
      <w:bodyDiv w:val="1"/>
      <w:marLeft w:val="0"/>
      <w:marRight w:val="0"/>
      <w:marTop w:val="0"/>
      <w:marBottom w:val="0"/>
      <w:divBdr>
        <w:top w:val="none" w:sz="0" w:space="0" w:color="auto"/>
        <w:left w:val="none" w:sz="0" w:space="0" w:color="auto"/>
        <w:bottom w:val="none" w:sz="0" w:space="0" w:color="auto"/>
        <w:right w:val="none" w:sz="0" w:space="0" w:color="auto"/>
      </w:divBdr>
    </w:div>
    <w:div w:id="1297368493">
      <w:bodyDiv w:val="1"/>
      <w:marLeft w:val="0"/>
      <w:marRight w:val="0"/>
      <w:marTop w:val="0"/>
      <w:marBottom w:val="0"/>
      <w:divBdr>
        <w:top w:val="none" w:sz="0" w:space="0" w:color="auto"/>
        <w:left w:val="none" w:sz="0" w:space="0" w:color="auto"/>
        <w:bottom w:val="none" w:sz="0" w:space="0" w:color="auto"/>
        <w:right w:val="none" w:sz="0" w:space="0" w:color="auto"/>
      </w:divBdr>
    </w:div>
    <w:div w:id="1320574287">
      <w:bodyDiv w:val="1"/>
      <w:marLeft w:val="0"/>
      <w:marRight w:val="0"/>
      <w:marTop w:val="0"/>
      <w:marBottom w:val="0"/>
      <w:divBdr>
        <w:top w:val="none" w:sz="0" w:space="0" w:color="auto"/>
        <w:left w:val="none" w:sz="0" w:space="0" w:color="auto"/>
        <w:bottom w:val="none" w:sz="0" w:space="0" w:color="auto"/>
        <w:right w:val="none" w:sz="0" w:space="0" w:color="auto"/>
      </w:divBdr>
    </w:div>
    <w:div w:id="1338733132">
      <w:bodyDiv w:val="1"/>
      <w:marLeft w:val="0"/>
      <w:marRight w:val="0"/>
      <w:marTop w:val="0"/>
      <w:marBottom w:val="0"/>
      <w:divBdr>
        <w:top w:val="none" w:sz="0" w:space="0" w:color="auto"/>
        <w:left w:val="none" w:sz="0" w:space="0" w:color="auto"/>
        <w:bottom w:val="none" w:sz="0" w:space="0" w:color="auto"/>
        <w:right w:val="none" w:sz="0" w:space="0" w:color="auto"/>
      </w:divBdr>
    </w:div>
    <w:div w:id="1439519101">
      <w:bodyDiv w:val="1"/>
      <w:marLeft w:val="0"/>
      <w:marRight w:val="0"/>
      <w:marTop w:val="0"/>
      <w:marBottom w:val="0"/>
      <w:divBdr>
        <w:top w:val="none" w:sz="0" w:space="0" w:color="auto"/>
        <w:left w:val="none" w:sz="0" w:space="0" w:color="auto"/>
        <w:bottom w:val="none" w:sz="0" w:space="0" w:color="auto"/>
        <w:right w:val="none" w:sz="0" w:space="0" w:color="auto"/>
      </w:divBdr>
    </w:div>
    <w:div w:id="210144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valifikationsordning@bane.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fst.dk/media/46438/espd-dokumentation-og-ecerti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tools/espd" TargetMode="External"/><Relationship Id="rId4" Type="http://schemas.openxmlformats.org/officeDocument/2006/relationships/settings" Target="settings.xml"/><Relationship Id="rId9" Type="http://schemas.openxmlformats.org/officeDocument/2006/relationships/hyperlink" Target="https://bane.dk/Leverandoer/Indkoeb-og-udbud/Kvalifikationsordninge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kfst.dk/media/46438/espd-dokumentation-og-ecertis.pdf" TargetMode="External"/><Relationship Id="rId1" Type="http://schemas.openxmlformats.org/officeDocument/2006/relationships/hyperlink" Target="https://bane.dk/Leverandoer/Indkoeb-og-udbud/Kvalifikationsordnin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FE0F1-30EE-4282-BC60-F2B09CC7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33</Pages>
  <Words>11074</Words>
  <Characters>67556</Characters>
  <Application>Microsoft Office Word</Application>
  <DocSecurity>0</DocSecurity>
  <Lines>562</Lines>
  <Paragraphs>156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2018-04-23_Vejledning_Kvalifikationsordning-for-totalentreprenører</vt:lpstr>
      <vt:lpstr>2018-04-23_Vejledning_Kvalifikationsordning-for-totalentreprenører</vt:lpstr>
    </vt:vector>
  </TitlesOfParts>
  <Company>Banedanmark</Company>
  <LinksUpToDate>false</LinksUpToDate>
  <CharactersWithSpaces>78474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2018-04-23_Vejledning_Kvalifikationsordning-for-totalentreprenører</dc:title>
  <dc:subject/>
  <dc:creator>ecf</dc:creator>
  <cp:keywords/>
  <dc:description/>
  <cp:lastModifiedBy>Nina Banke Hingeberg (NBHB)</cp:lastModifiedBy>
  <cp:revision>36</cp:revision>
  <cp:lastPrinted>2018-11-09T16:17:00Z</cp:lastPrinted>
  <dcterms:created xsi:type="dcterms:W3CDTF">2018-11-09T09:10:00Z</dcterms:created>
  <dcterms:modified xsi:type="dcterms:W3CDTF">2018-11-09T16:17:00Z</dcterms:modified>
</cp:coreProperties>
</file>